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F48" w:rsidRPr="00CD2135" w:rsidRDefault="00642787" w:rsidP="00CD2135">
      <w:pPr>
        <w:jc w:val="center"/>
        <w:rPr>
          <w:rFonts w:cstheme="minorHAnsi"/>
          <w:b/>
          <w:szCs w:val="20"/>
        </w:rPr>
      </w:pPr>
      <w:bookmarkStart w:id="0" w:name="_GoBack"/>
      <w:bookmarkEnd w:id="0"/>
      <w:r w:rsidRPr="00642787">
        <w:rPr>
          <w:rFonts w:cstheme="minorHAnsi"/>
          <w:b/>
          <w:szCs w:val="20"/>
        </w:rPr>
        <w:t>OPIS PRZEDMIOTU ZAMÓWIENIA</w:t>
      </w:r>
      <w:r>
        <w:rPr>
          <w:rFonts w:cstheme="minorHAnsi"/>
          <w:b/>
          <w:szCs w:val="20"/>
        </w:rPr>
        <w:t xml:space="preserve"> CZĘŚC </w:t>
      </w:r>
      <w:r w:rsidR="00CD2135">
        <w:rPr>
          <w:rFonts w:cstheme="minorHAnsi"/>
          <w:b/>
          <w:szCs w:val="20"/>
        </w:rPr>
        <w:t>9</w:t>
      </w:r>
      <w:r>
        <w:rPr>
          <w:rFonts w:cstheme="minorHAnsi"/>
          <w:b/>
          <w:szCs w:val="20"/>
        </w:rPr>
        <w:t xml:space="preserve"> – ZAŁĄCZNIK DO SIWZ</w:t>
      </w:r>
    </w:p>
    <w:p w:rsidR="00982F48" w:rsidRPr="006700E5" w:rsidRDefault="00B069D5">
      <w:pPr>
        <w:rPr>
          <w:rFonts w:cstheme="minorHAnsi"/>
          <w:b/>
          <w:szCs w:val="20"/>
        </w:rPr>
      </w:pPr>
      <w:r w:rsidRPr="006700E5">
        <w:rPr>
          <w:rFonts w:cstheme="minorHAnsi"/>
          <w:b/>
          <w:szCs w:val="20"/>
        </w:rPr>
        <w:t xml:space="preserve">CZĘŚĆ </w:t>
      </w:r>
      <w:r w:rsidR="00EC034A" w:rsidRPr="006700E5">
        <w:rPr>
          <w:rFonts w:cstheme="minorHAnsi"/>
          <w:b/>
          <w:szCs w:val="20"/>
        </w:rPr>
        <w:t>9</w:t>
      </w:r>
      <w:r w:rsidRPr="006700E5">
        <w:rPr>
          <w:rFonts w:cstheme="minorHAnsi"/>
          <w:b/>
          <w:szCs w:val="20"/>
        </w:rPr>
        <w:t xml:space="preserve">. POMOCE DYDAKTYCZNE DO ZAJĘĆ TUSZ.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
        <w:gridCol w:w="3273"/>
        <w:gridCol w:w="4600"/>
        <w:gridCol w:w="1212"/>
      </w:tblGrid>
      <w:tr w:rsidR="00B069D5" w:rsidRPr="00642787" w:rsidTr="00CD291C">
        <w:tc>
          <w:tcPr>
            <w:tcW w:w="521" w:type="dxa"/>
            <w:shd w:val="clear" w:color="auto" w:fill="auto"/>
            <w:vAlign w:val="center"/>
          </w:tcPr>
          <w:p w:rsidR="00B069D5" w:rsidRPr="00642787" w:rsidRDefault="00B069D5" w:rsidP="00CD291C">
            <w:pPr>
              <w:jc w:val="center"/>
              <w:rPr>
                <w:rFonts w:cstheme="minorHAnsi"/>
                <w:b/>
                <w:sz w:val="20"/>
                <w:szCs w:val="20"/>
              </w:rPr>
            </w:pPr>
            <w:r w:rsidRPr="00642787">
              <w:rPr>
                <w:rFonts w:cstheme="minorHAnsi"/>
                <w:b/>
                <w:sz w:val="20"/>
                <w:szCs w:val="20"/>
              </w:rPr>
              <w:t>LP.</w:t>
            </w:r>
          </w:p>
        </w:tc>
        <w:tc>
          <w:tcPr>
            <w:tcW w:w="3273" w:type="dxa"/>
            <w:shd w:val="clear" w:color="auto" w:fill="auto"/>
            <w:vAlign w:val="center"/>
          </w:tcPr>
          <w:p w:rsidR="00B069D5" w:rsidRPr="00642787" w:rsidRDefault="00B069D5" w:rsidP="00CD291C">
            <w:pPr>
              <w:jc w:val="center"/>
              <w:rPr>
                <w:rFonts w:cstheme="minorHAnsi"/>
                <w:b/>
                <w:sz w:val="20"/>
                <w:szCs w:val="20"/>
              </w:rPr>
            </w:pPr>
            <w:r w:rsidRPr="00642787">
              <w:rPr>
                <w:rFonts w:cstheme="minorHAnsi"/>
                <w:b/>
                <w:sz w:val="20"/>
                <w:szCs w:val="20"/>
              </w:rPr>
              <w:t>Nazwa</w:t>
            </w:r>
          </w:p>
        </w:tc>
        <w:tc>
          <w:tcPr>
            <w:tcW w:w="4600" w:type="dxa"/>
            <w:shd w:val="clear" w:color="auto" w:fill="auto"/>
            <w:vAlign w:val="center"/>
          </w:tcPr>
          <w:p w:rsidR="00B069D5" w:rsidRPr="00642787" w:rsidRDefault="00B069D5" w:rsidP="00CD291C">
            <w:pPr>
              <w:jc w:val="center"/>
              <w:rPr>
                <w:rFonts w:cstheme="minorHAnsi"/>
                <w:b/>
                <w:sz w:val="20"/>
                <w:szCs w:val="20"/>
              </w:rPr>
            </w:pPr>
            <w:r w:rsidRPr="00642787">
              <w:rPr>
                <w:rFonts w:cstheme="minorHAnsi"/>
                <w:b/>
                <w:sz w:val="20"/>
                <w:szCs w:val="20"/>
              </w:rPr>
              <w:t>Opis przedmiotu zamówienia</w:t>
            </w:r>
          </w:p>
        </w:tc>
        <w:tc>
          <w:tcPr>
            <w:tcW w:w="1212" w:type="dxa"/>
            <w:shd w:val="clear" w:color="auto" w:fill="auto"/>
            <w:vAlign w:val="center"/>
          </w:tcPr>
          <w:p w:rsidR="00B069D5" w:rsidRPr="00642787" w:rsidRDefault="00B069D5" w:rsidP="00CD291C">
            <w:pPr>
              <w:jc w:val="center"/>
              <w:rPr>
                <w:rFonts w:cstheme="minorHAnsi"/>
                <w:b/>
                <w:sz w:val="20"/>
                <w:szCs w:val="20"/>
              </w:rPr>
            </w:pPr>
            <w:r w:rsidRPr="00642787">
              <w:rPr>
                <w:rFonts w:cstheme="minorHAnsi"/>
                <w:b/>
                <w:sz w:val="20"/>
                <w:szCs w:val="20"/>
              </w:rPr>
              <w:t>Ilość</w:t>
            </w:r>
          </w:p>
        </w:tc>
      </w:tr>
      <w:tr w:rsidR="00B069D5" w:rsidRPr="00642787" w:rsidTr="00CD291C">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1.</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Szlaczki grafomotoryczne - zestaw do ćwiczeń</w:t>
            </w:r>
          </w:p>
        </w:tc>
        <w:tc>
          <w:tcPr>
            <w:tcW w:w="4600" w:type="dxa"/>
            <w:shd w:val="clear" w:color="auto" w:fill="auto"/>
          </w:tcPr>
          <w:p w:rsidR="00B069D5" w:rsidRPr="00642787" w:rsidRDefault="00B069D5" w:rsidP="00CD291C">
            <w:pPr>
              <w:tabs>
                <w:tab w:val="left" w:pos="960"/>
              </w:tabs>
              <w:snapToGrid w:val="0"/>
              <w:rPr>
                <w:rFonts w:cstheme="minorHAnsi"/>
                <w:b/>
                <w:bCs/>
                <w:sz w:val="20"/>
                <w:szCs w:val="20"/>
              </w:rPr>
            </w:pPr>
            <w:r w:rsidRPr="00642787">
              <w:rPr>
                <w:rFonts w:cstheme="minorHAnsi"/>
                <w:sz w:val="20"/>
                <w:szCs w:val="20"/>
              </w:rPr>
              <w:t xml:space="preserve">Zestaw zawiera </w:t>
            </w:r>
            <w:r w:rsidR="00F1156E" w:rsidRPr="00642787">
              <w:rPr>
                <w:rFonts w:cstheme="minorHAnsi"/>
                <w:sz w:val="20"/>
                <w:szCs w:val="20"/>
              </w:rPr>
              <w:t xml:space="preserve">min. </w:t>
            </w:r>
            <w:r w:rsidRPr="00642787">
              <w:rPr>
                <w:rFonts w:cstheme="minorHAnsi"/>
                <w:sz w:val="20"/>
                <w:szCs w:val="20"/>
              </w:rPr>
              <w:t xml:space="preserve">10 plansz podstawowych </w:t>
            </w:r>
            <w:proofErr w:type="gramStart"/>
            <w:r w:rsidRPr="00642787">
              <w:rPr>
                <w:rFonts w:cstheme="minorHAnsi"/>
                <w:sz w:val="20"/>
                <w:szCs w:val="20"/>
              </w:rPr>
              <w:t>wykonanych  z</w:t>
            </w:r>
            <w:proofErr w:type="gramEnd"/>
            <w:r w:rsidRPr="00642787">
              <w:rPr>
                <w:rFonts w:cstheme="minorHAnsi"/>
                <w:sz w:val="20"/>
                <w:szCs w:val="20"/>
              </w:rPr>
              <w:t xml:space="preserve"> grubego tworzywa z szlaczkami grafomotorycznymi, które pozwalają ćwiczyć dziecku umiejętność operowania przyrządem do pisania. </w:t>
            </w:r>
            <w:r w:rsidRPr="00642787">
              <w:rPr>
                <w:rFonts w:cstheme="minorHAnsi"/>
                <w:sz w:val="20"/>
                <w:szCs w:val="20"/>
              </w:rPr>
              <w:br/>
              <w:t xml:space="preserve">Plansze wykonane są z tworzywa i na czas ćwiczenia wkładane do przezroczystych osłonek. Dziecko wykonuje ćwiczenie pisząc na osłonce flamastrem </w:t>
            </w:r>
            <w:proofErr w:type="spellStart"/>
            <w:r w:rsidRPr="00642787">
              <w:rPr>
                <w:rFonts w:cstheme="minorHAnsi"/>
                <w:sz w:val="20"/>
                <w:szCs w:val="20"/>
              </w:rPr>
              <w:t>suchościeralnym</w:t>
            </w:r>
            <w:proofErr w:type="spellEnd"/>
            <w:r w:rsidRPr="00642787">
              <w:rPr>
                <w:rFonts w:cstheme="minorHAnsi"/>
                <w:sz w:val="20"/>
                <w:szCs w:val="20"/>
              </w:rPr>
              <w:t>. Po skończonym pisaniu dziecko może wyczyścić osłonkę papierowym ręcznikiem. Dzięki temu możliwe jest wielokrotne korzystanie z pomocy dydaktycznej przez całą grupę.</w:t>
            </w:r>
            <w:r w:rsidRPr="00642787">
              <w:rPr>
                <w:rFonts w:cstheme="minorHAnsi"/>
                <w:sz w:val="20"/>
                <w:szCs w:val="20"/>
              </w:rPr>
              <w:br/>
              <w:t>Zestaw zawiera plansze o wymiarach min. 33,5cm x 22 cm, 10 przezroczystych osłonek, drewniane pudełko z pokrywką, instrukcje.</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2</w:t>
            </w:r>
            <w:r w:rsidR="00EC034A" w:rsidRPr="00642787">
              <w:rPr>
                <w:rFonts w:eastAsia="Times New Roman" w:cstheme="minorHAnsi"/>
                <w:color w:val="000000"/>
                <w:sz w:val="20"/>
                <w:szCs w:val="20"/>
                <w:lang w:eastAsia="pl-PL"/>
              </w:rPr>
              <w:t xml:space="preserve"> szt.</w:t>
            </w:r>
          </w:p>
        </w:tc>
      </w:tr>
      <w:tr w:rsidR="00B069D5" w:rsidRPr="00642787" w:rsidTr="00CD291C">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2.</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Rytmy i szlaczki</w:t>
            </w:r>
          </w:p>
        </w:tc>
        <w:tc>
          <w:tcPr>
            <w:tcW w:w="4600"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 xml:space="preserve">Zestaw zawiera: 4 dwustronne plansze o wymiarach min.23,5 cm x 16 cm, 108 </w:t>
            </w:r>
            <w:proofErr w:type="spellStart"/>
            <w:r w:rsidRPr="00642787">
              <w:rPr>
                <w:rFonts w:cstheme="minorHAnsi"/>
                <w:sz w:val="20"/>
                <w:szCs w:val="20"/>
              </w:rPr>
              <w:t>dwustronych</w:t>
            </w:r>
            <w:proofErr w:type="spellEnd"/>
            <w:r w:rsidRPr="00642787">
              <w:rPr>
                <w:rFonts w:cstheme="minorHAnsi"/>
                <w:sz w:val="20"/>
                <w:szCs w:val="20"/>
              </w:rPr>
              <w:t xml:space="preserve"> </w:t>
            </w:r>
            <w:proofErr w:type="spellStart"/>
            <w:r w:rsidRPr="00642787">
              <w:rPr>
                <w:rFonts w:cstheme="minorHAnsi"/>
                <w:sz w:val="20"/>
                <w:szCs w:val="20"/>
              </w:rPr>
              <w:t>tafelków</w:t>
            </w:r>
            <w:proofErr w:type="spellEnd"/>
            <w:r w:rsidRPr="00642787">
              <w:rPr>
                <w:rFonts w:cstheme="minorHAnsi"/>
                <w:sz w:val="20"/>
                <w:szCs w:val="20"/>
              </w:rPr>
              <w:t xml:space="preserve"> o wymiarach min. 2,3cm x 2,3 cm. Zestaw pomaga dzieciom w nauce jak się kończyć zaczęty rytm. Ćwiczenia wyrabiają spostrzegawczość i zdolności przyporządkowania liniowego, zachęcają do kreatywności oraz logicznego </w:t>
            </w:r>
            <w:proofErr w:type="gramStart"/>
            <w:r w:rsidRPr="00642787">
              <w:rPr>
                <w:rFonts w:cstheme="minorHAnsi"/>
                <w:sz w:val="20"/>
                <w:szCs w:val="20"/>
              </w:rPr>
              <w:t>myślenia..</w:t>
            </w:r>
            <w:proofErr w:type="gramEnd"/>
            <w:r w:rsidRPr="00642787">
              <w:rPr>
                <w:rFonts w:cstheme="minorHAnsi"/>
                <w:sz w:val="20"/>
                <w:szCs w:val="20"/>
              </w:rPr>
              <w:t xml:space="preserve">  </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5</w:t>
            </w:r>
            <w:r w:rsidR="00EC034A" w:rsidRPr="00642787">
              <w:rPr>
                <w:rFonts w:eastAsia="Times New Roman" w:cstheme="minorHAnsi"/>
                <w:color w:val="000000"/>
                <w:sz w:val="20"/>
                <w:szCs w:val="20"/>
                <w:lang w:eastAsia="pl-PL"/>
              </w:rPr>
              <w:t xml:space="preserve"> szt.</w:t>
            </w:r>
          </w:p>
        </w:tc>
      </w:tr>
      <w:tr w:rsidR="00B069D5" w:rsidRPr="00642787" w:rsidTr="00CD291C">
        <w:tc>
          <w:tcPr>
            <w:tcW w:w="521" w:type="dxa"/>
            <w:shd w:val="clear" w:color="auto" w:fill="auto"/>
          </w:tcPr>
          <w:p w:rsidR="00B069D5" w:rsidRPr="00642787" w:rsidRDefault="00B069D5" w:rsidP="00CD291C">
            <w:pPr>
              <w:rPr>
                <w:rFonts w:eastAsia="Times New Roman" w:cstheme="minorHAnsi"/>
                <w:color w:val="000000"/>
                <w:sz w:val="20"/>
                <w:szCs w:val="20"/>
                <w:lang w:eastAsia="pl-PL"/>
              </w:rPr>
            </w:pPr>
            <w:r w:rsidRPr="00642787">
              <w:rPr>
                <w:rFonts w:eastAsia="Times New Roman" w:cstheme="minorHAnsi"/>
                <w:color w:val="000000"/>
                <w:sz w:val="20"/>
                <w:szCs w:val="20"/>
                <w:lang w:eastAsia="pl-PL"/>
              </w:rPr>
              <w:t>3.</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Duża plansza magnetyczna - szlaczki</w:t>
            </w:r>
          </w:p>
        </w:tc>
        <w:tc>
          <w:tcPr>
            <w:tcW w:w="4600"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 xml:space="preserve">W zestawie jest dołączonych 6 kart zadaniowych, które mieszczą się w praktyczny sposób na spodniej części planszy. Plansza o wymiarach minimum 35,5 cm x 37,5 </w:t>
            </w:r>
            <w:proofErr w:type="gramStart"/>
            <w:r w:rsidRPr="00642787">
              <w:rPr>
                <w:rFonts w:cstheme="minorHAnsi"/>
                <w:sz w:val="20"/>
                <w:szCs w:val="20"/>
              </w:rPr>
              <w:t>cm,.</w:t>
            </w:r>
            <w:proofErr w:type="gramEnd"/>
            <w:r w:rsidRPr="00642787">
              <w:rPr>
                <w:rFonts w:cstheme="minorHAnsi"/>
                <w:sz w:val="20"/>
                <w:szCs w:val="20"/>
              </w:rPr>
              <w:t xml:space="preserve"> </w:t>
            </w:r>
          </w:p>
          <w:p w:rsidR="00B069D5" w:rsidRPr="00642787" w:rsidRDefault="00B069D5" w:rsidP="00CD291C">
            <w:pPr>
              <w:tabs>
                <w:tab w:val="left" w:pos="960"/>
              </w:tabs>
              <w:snapToGrid w:val="0"/>
              <w:rPr>
                <w:rFonts w:cstheme="minorHAnsi"/>
                <w:sz w:val="20"/>
                <w:szCs w:val="20"/>
              </w:rPr>
            </w:pPr>
            <w:r w:rsidRPr="00642787">
              <w:rPr>
                <w:rFonts w:cstheme="minorHAnsi"/>
                <w:sz w:val="20"/>
                <w:szCs w:val="20"/>
              </w:rPr>
              <w:t xml:space="preserve"> Karty zadaniowe umożliwiają pokierowanie czynnością dziecka bez bezpośredniego udziału nauczyciela. </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2</w:t>
            </w:r>
            <w:r w:rsidR="00EC034A" w:rsidRPr="00642787">
              <w:rPr>
                <w:rFonts w:eastAsia="Times New Roman" w:cstheme="minorHAnsi"/>
                <w:color w:val="000000"/>
                <w:sz w:val="20"/>
                <w:szCs w:val="20"/>
                <w:lang w:eastAsia="pl-PL"/>
              </w:rPr>
              <w:t xml:space="preserve"> szt.</w:t>
            </w:r>
          </w:p>
        </w:tc>
      </w:tr>
      <w:tr w:rsidR="00B069D5" w:rsidRPr="00642787" w:rsidTr="00CD291C">
        <w:tc>
          <w:tcPr>
            <w:tcW w:w="521" w:type="dxa"/>
            <w:shd w:val="clear" w:color="auto" w:fill="auto"/>
          </w:tcPr>
          <w:p w:rsidR="00B069D5" w:rsidRPr="00642787" w:rsidRDefault="00B069D5" w:rsidP="00CD291C">
            <w:pPr>
              <w:rPr>
                <w:rFonts w:eastAsia="Times New Roman" w:cstheme="minorHAnsi"/>
                <w:color w:val="000000"/>
                <w:sz w:val="20"/>
                <w:szCs w:val="20"/>
                <w:lang w:eastAsia="pl-PL"/>
              </w:rPr>
            </w:pPr>
            <w:r w:rsidRPr="00642787">
              <w:rPr>
                <w:rFonts w:eastAsia="Times New Roman" w:cstheme="minorHAnsi"/>
                <w:color w:val="000000"/>
                <w:sz w:val="20"/>
                <w:szCs w:val="20"/>
                <w:lang w:eastAsia="pl-PL"/>
              </w:rPr>
              <w:t>4</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Grafomotoryczna plansza magnetyczna - liczenie kuleczek</w:t>
            </w:r>
          </w:p>
          <w:p w:rsidR="00B069D5" w:rsidRPr="00642787" w:rsidRDefault="00B069D5" w:rsidP="00CD291C">
            <w:pPr>
              <w:rPr>
                <w:rFonts w:cstheme="minorHAnsi"/>
                <w:sz w:val="20"/>
                <w:szCs w:val="20"/>
              </w:rPr>
            </w:pPr>
          </w:p>
        </w:tc>
        <w:tc>
          <w:tcPr>
            <w:tcW w:w="4600" w:type="dxa"/>
            <w:shd w:val="clear" w:color="auto" w:fill="auto"/>
          </w:tcPr>
          <w:p w:rsidR="00B069D5" w:rsidRPr="00642787" w:rsidRDefault="00B069D5" w:rsidP="00CD291C">
            <w:pPr>
              <w:rPr>
                <w:rFonts w:cstheme="minorHAnsi"/>
                <w:sz w:val="20"/>
                <w:szCs w:val="20"/>
              </w:rPr>
            </w:pPr>
            <w:r w:rsidRPr="00642787">
              <w:rPr>
                <w:rFonts w:cstheme="minorHAnsi"/>
                <w:sz w:val="20"/>
                <w:szCs w:val="20"/>
              </w:rPr>
              <w:t xml:space="preserve">Zestaw zawiera: drewnianą plansze o wymiarach minimum 29,5cm x 29,5 </w:t>
            </w:r>
            <w:proofErr w:type="gramStart"/>
            <w:r w:rsidRPr="00642787">
              <w:rPr>
                <w:rFonts w:cstheme="minorHAnsi"/>
                <w:sz w:val="20"/>
                <w:szCs w:val="20"/>
              </w:rPr>
              <w:t>cm ,</w:t>
            </w:r>
            <w:proofErr w:type="gramEnd"/>
            <w:r w:rsidRPr="00642787">
              <w:rPr>
                <w:rFonts w:cstheme="minorHAnsi"/>
                <w:sz w:val="20"/>
                <w:szCs w:val="20"/>
              </w:rPr>
              <w:t xml:space="preserve"> 55 kuleczek magnetycznych w 4 kolorach, magnetyczny pisak z drewna zamocowany na sznureczku oraz 6 kart wzorcowych. Drewniana plansza posiada wyżłobione korytarzyki, w których umieszczono kolorowe kuleczki, a następnie przykryto je przeźroczystą płytką. Kuleczki są namagnesowane, stąd też wodzenie drewnianym uchwytem o metalowej </w:t>
            </w:r>
            <w:r w:rsidRPr="00642787">
              <w:rPr>
                <w:rFonts w:cstheme="minorHAnsi"/>
                <w:sz w:val="20"/>
                <w:szCs w:val="20"/>
              </w:rPr>
              <w:lastRenderedPageBreak/>
              <w:t xml:space="preserve">końcówce powoduje ich przemieszczanie. Praca z planszą stanowi swoiste ćwiczenie grafomotoryczne i wspaniale rozwija zdolność </w:t>
            </w:r>
            <w:proofErr w:type="gramStart"/>
            <w:r w:rsidRPr="00642787">
              <w:rPr>
                <w:rFonts w:cstheme="minorHAnsi"/>
                <w:sz w:val="20"/>
                <w:szCs w:val="20"/>
              </w:rPr>
              <w:t>koncentracji..</w:t>
            </w:r>
            <w:proofErr w:type="gramEnd"/>
            <w:r w:rsidRPr="00642787">
              <w:rPr>
                <w:rFonts w:cstheme="minorHAnsi"/>
                <w:sz w:val="20"/>
                <w:szCs w:val="20"/>
              </w:rPr>
              <w:t xml:space="preserve"> </w:t>
            </w:r>
          </w:p>
          <w:p w:rsidR="00B069D5" w:rsidRPr="00642787" w:rsidRDefault="00B069D5" w:rsidP="00CD291C">
            <w:pPr>
              <w:rPr>
                <w:rFonts w:cstheme="minorHAnsi"/>
                <w:sz w:val="20"/>
                <w:szCs w:val="20"/>
              </w:rPr>
            </w:pP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lastRenderedPageBreak/>
              <w:t>2</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5</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Grafomotoryczne wzory szorstkie - małe płytki dotykowe</w:t>
            </w:r>
          </w:p>
        </w:tc>
        <w:tc>
          <w:tcPr>
            <w:tcW w:w="4600" w:type="dxa"/>
            <w:shd w:val="clear" w:color="auto" w:fill="auto"/>
          </w:tcPr>
          <w:p w:rsidR="00B069D5" w:rsidRPr="00642787" w:rsidRDefault="00B069D5" w:rsidP="00CD291C">
            <w:pPr>
              <w:tabs>
                <w:tab w:val="left" w:pos="960"/>
              </w:tabs>
              <w:snapToGrid w:val="0"/>
              <w:rPr>
                <w:rFonts w:cstheme="minorHAnsi"/>
                <w:b/>
                <w:bCs/>
                <w:sz w:val="20"/>
                <w:szCs w:val="20"/>
              </w:rPr>
            </w:pPr>
            <w:r w:rsidRPr="00642787">
              <w:rPr>
                <w:rFonts w:cstheme="minorHAnsi"/>
                <w:sz w:val="20"/>
                <w:szCs w:val="20"/>
              </w:rPr>
              <w:t>Płytki posiadają nadruk podstawowych wzorów grafomotorycznych z gruboziarnistego piasku. Praca dziecka z płytkami szorstkimi jest przygotowaniem do pisania, gdyż przedstawione wzory występują w poznawanych później kształtach liter. Dzieci wodząc palcami po szorstkim obrysie wzoru odczuwają go nie tylko wzrokowo, ale przede wszystkim kinestetycznie, poprzez dotyk. Kształty wzorów grafomotorycznych są stopniowane według trudności, od bardzo łatwych do trudniejszych. Każdą płytkę można używać w układzie pionowym lub poziomym, w tym obróconym do góry nogami - dzięki czemu uzyskujemy nowe wzory do ćwiczenia. Zestaw zawiera wzory symetryczne w 2 wariantach oraz wzory asymetryczne w 4 wariantach.</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5</w:t>
            </w:r>
            <w:r w:rsidR="00EC034A" w:rsidRPr="00642787">
              <w:rPr>
                <w:rFonts w:eastAsia="Times New Roman" w:cstheme="minorHAnsi"/>
                <w:color w:val="000000"/>
                <w:sz w:val="20"/>
                <w:szCs w:val="20"/>
                <w:lang w:eastAsia="pl-PL"/>
              </w:rPr>
              <w:t xml:space="preserve"> szt.</w:t>
            </w:r>
          </w:p>
        </w:tc>
      </w:tr>
      <w:tr w:rsidR="00B069D5" w:rsidRPr="00642787" w:rsidTr="00CD291C">
        <w:trPr>
          <w:trHeight w:val="1529"/>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6</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Skrzynki pocztowe na uczucia 66 części</w:t>
            </w:r>
          </w:p>
        </w:tc>
        <w:tc>
          <w:tcPr>
            <w:tcW w:w="4600"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 xml:space="preserve">Zestaw zawiera 60 kart </w:t>
            </w:r>
            <w:proofErr w:type="gramStart"/>
            <w:r w:rsidRPr="00642787">
              <w:rPr>
                <w:rFonts w:cstheme="minorHAnsi"/>
                <w:sz w:val="20"/>
                <w:szCs w:val="20"/>
              </w:rPr>
              <w:t>obrazkowych  o</w:t>
            </w:r>
            <w:proofErr w:type="gramEnd"/>
            <w:r w:rsidRPr="00642787">
              <w:rPr>
                <w:rFonts w:cstheme="minorHAnsi"/>
                <w:sz w:val="20"/>
                <w:szCs w:val="20"/>
              </w:rPr>
              <w:t xml:space="preserve"> wymiarach min. 5cm x 3,5 cm i 6 skrzynek pocztowych z tworzywa sztucznego o wymiarach min. 6cm  x 14cm x 6 cm. </w:t>
            </w:r>
          </w:p>
          <w:p w:rsidR="00B069D5" w:rsidRPr="00642787" w:rsidRDefault="00B069D5" w:rsidP="00CD291C">
            <w:pPr>
              <w:tabs>
                <w:tab w:val="left" w:pos="960"/>
              </w:tabs>
              <w:snapToGrid w:val="0"/>
              <w:rPr>
                <w:rFonts w:cstheme="minorHAnsi"/>
                <w:sz w:val="20"/>
                <w:szCs w:val="20"/>
              </w:rPr>
            </w:pPr>
            <w:r w:rsidRPr="00642787">
              <w:rPr>
                <w:rFonts w:cstheme="minorHAnsi"/>
                <w:sz w:val="20"/>
                <w:szCs w:val="20"/>
              </w:rPr>
              <w:t xml:space="preserve">Gra z kartami obrazkowymi, która pomaga dzieciom wyrażać i rozumieć uczucia oraz uświadomić sobie związek </w:t>
            </w:r>
            <w:proofErr w:type="gramStart"/>
            <w:r w:rsidRPr="00642787">
              <w:rPr>
                <w:rFonts w:cstheme="minorHAnsi"/>
                <w:sz w:val="20"/>
                <w:szCs w:val="20"/>
              </w:rPr>
              <w:t>miedzy</w:t>
            </w:r>
            <w:proofErr w:type="gramEnd"/>
            <w:r w:rsidRPr="00642787">
              <w:rPr>
                <w:rFonts w:cstheme="minorHAnsi"/>
                <w:sz w:val="20"/>
                <w:szCs w:val="20"/>
              </w:rPr>
              <w:t xml:space="preserve"> mimiką i emocjami u siebie i innych. Karty obrazkowe zachęcają do opisywania przedstawionych sytuacji i związanych z nimi uczuć. </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eastAsia="Times New Roman" w:cstheme="minorHAnsi"/>
                <w:sz w:val="20"/>
                <w:szCs w:val="20"/>
                <w:lang w:eastAsia="pl-PL"/>
              </w:rPr>
              <w:t>1</w:t>
            </w:r>
            <w:r w:rsidR="00EC034A" w:rsidRPr="00642787">
              <w:rPr>
                <w:rFonts w:eastAsia="Times New Roman" w:cstheme="minorHAnsi"/>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7</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 xml:space="preserve">Kamyczki kolorowe </w:t>
            </w:r>
          </w:p>
        </w:tc>
        <w:tc>
          <w:tcPr>
            <w:tcW w:w="4600"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Zestaw zawiera minimum 250 liczmanów w kształcie plastikowych kamyczków o średnicy min. 2cm w 6 żywych kolorach. Każdy kamyczek jest z jednej strony wypukły, a z drugiej płaski. Z pomocą kamyczków można przeprowadzić wiele ciekawych zabaw jak na przykład: sortowanie według kolorów, przeliczanie.</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3</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8</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Tabliczki ze szlaczkami 1</w:t>
            </w:r>
          </w:p>
        </w:tc>
        <w:tc>
          <w:tcPr>
            <w:tcW w:w="4600"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 xml:space="preserve">Zestaw zawiera 6 dużych, dwustronnych tabliczek z rysunkami, łatwymi i trudniejszymi wzorami i znakami </w:t>
            </w:r>
            <w:proofErr w:type="spellStart"/>
            <w:r w:rsidRPr="00642787">
              <w:rPr>
                <w:rFonts w:cstheme="minorHAnsi"/>
                <w:sz w:val="20"/>
                <w:szCs w:val="20"/>
              </w:rPr>
              <w:t>literopodobnymi</w:t>
            </w:r>
            <w:proofErr w:type="spellEnd"/>
            <w:r w:rsidRPr="00642787">
              <w:rPr>
                <w:rFonts w:cstheme="minorHAnsi"/>
                <w:sz w:val="20"/>
                <w:szCs w:val="20"/>
              </w:rPr>
              <w:t xml:space="preserve"> narysowanymi linią kropkowaną. Rysowanie po linii stymuluje rozwój sprawności grafomotorycznej, koordynacji wzrokowo-ruchowej, koncentracji, utrwala nawyk pisania od lewej do </w:t>
            </w:r>
            <w:r w:rsidRPr="00642787">
              <w:rPr>
                <w:rFonts w:cstheme="minorHAnsi"/>
                <w:sz w:val="20"/>
                <w:szCs w:val="20"/>
              </w:rPr>
              <w:lastRenderedPageBreak/>
              <w:t>prawej strony. Wymiary tabliczki: min. 36cm x 30 cm.</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lastRenderedPageBreak/>
              <w:t>2</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9</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Tabliczki ze szlaczkami 2</w:t>
            </w:r>
          </w:p>
        </w:tc>
        <w:tc>
          <w:tcPr>
            <w:tcW w:w="4600"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 xml:space="preserve">Zestaw zawiera 6 dużych, dwustronnych tabliczek z ciekawymi rysunkami, łatwymi i trudniejszymi wzorami i znakami </w:t>
            </w:r>
            <w:proofErr w:type="spellStart"/>
            <w:r w:rsidRPr="00642787">
              <w:rPr>
                <w:rFonts w:cstheme="minorHAnsi"/>
                <w:sz w:val="20"/>
                <w:szCs w:val="20"/>
              </w:rPr>
              <w:t>literopodobnymi</w:t>
            </w:r>
            <w:proofErr w:type="spellEnd"/>
            <w:r w:rsidRPr="00642787">
              <w:rPr>
                <w:rFonts w:cstheme="minorHAnsi"/>
                <w:sz w:val="20"/>
                <w:szCs w:val="20"/>
              </w:rPr>
              <w:t xml:space="preserve"> narysowanymi linią kropkowaną. Rysowanie po linii stymuluje rozwój sprawności grafomotorycznej, koordynacji wzrokowo-ruchowej, koncentracji, utrwala nawyk pisania od lewej do prawej strony.  Wymiary tabliczki: min. 36cm x 30 cm.</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2</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10</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Tabliczki do pisania</w:t>
            </w:r>
          </w:p>
        </w:tc>
        <w:tc>
          <w:tcPr>
            <w:tcW w:w="4600"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Zestaw zawiera dwie dwustronne tabliczki do pisania (kratka i linia). Wymiary tabliczki min 50cm x 35 cm. Można pisać po tabliczkach kredą.</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3</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11</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Zestaw kolorowych tacek</w:t>
            </w:r>
          </w:p>
        </w:tc>
        <w:tc>
          <w:tcPr>
            <w:tcW w:w="4600"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Tacki wykonane z wysokiej jakości drewna bukowego, każda z nich jest pomalowana na inny kolor. Zabawa z tackami i piaskiem pozwala doskonalić koordynację wzrokowo-ruchową i sprawność manualną. Ponadto, pozwala dziecku skutecznie przygotować się do nauki pisania poprzez ćwiczenie płynności ruchów dłoni.</w:t>
            </w:r>
            <w:r w:rsidRPr="00642787">
              <w:rPr>
                <w:rFonts w:cstheme="minorHAnsi"/>
                <w:sz w:val="20"/>
                <w:szCs w:val="20"/>
              </w:rPr>
              <w:br/>
              <w:t xml:space="preserve">Zestaw zawiera 4 tacki o wymiarach min. 32cm x 23cm x 1,5 cm </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2</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12</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Stół trapezowy z kolorowym obrzeżem - zielony</w:t>
            </w:r>
            <w:r w:rsidRPr="00642787">
              <w:rPr>
                <w:rFonts w:cstheme="minorHAnsi"/>
                <w:sz w:val="20"/>
                <w:szCs w:val="20"/>
              </w:rPr>
              <w:br/>
            </w:r>
          </w:p>
        </w:tc>
        <w:tc>
          <w:tcPr>
            <w:tcW w:w="4600" w:type="dxa"/>
            <w:shd w:val="clear" w:color="auto" w:fill="auto"/>
          </w:tcPr>
          <w:p w:rsidR="00B069D5" w:rsidRPr="00642787" w:rsidRDefault="00B069D5" w:rsidP="00CD291C">
            <w:pPr>
              <w:pStyle w:val="Tekstpodstawowy"/>
              <w:tabs>
                <w:tab w:val="left" w:pos="960"/>
              </w:tabs>
              <w:snapToGrid w:val="0"/>
              <w:jc w:val="left"/>
              <w:rPr>
                <w:rFonts w:asciiTheme="minorHAnsi" w:eastAsia="Calibri" w:hAnsiTheme="minorHAnsi" w:cstheme="minorHAnsi"/>
                <w:b w:val="0"/>
                <w:bCs w:val="0"/>
                <w:kern w:val="0"/>
                <w:sz w:val="20"/>
                <w:szCs w:val="20"/>
                <w:lang w:eastAsia="en-US"/>
              </w:rPr>
            </w:pPr>
            <w:r w:rsidRPr="00642787">
              <w:rPr>
                <w:rFonts w:asciiTheme="minorHAnsi" w:eastAsia="Calibri" w:hAnsiTheme="minorHAnsi" w:cstheme="minorHAnsi"/>
                <w:b w:val="0"/>
                <w:bCs w:val="0"/>
                <w:kern w:val="0"/>
                <w:sz w:val="20"/>
                <w:szCs w:val="20"/>
                <w:lang w:eastAsia="en-US"/>
              </w:rPr>
              <w:t xml:space="preserve">Stół trapezowy z kolorowym obrzeżem - zielony. Nogi stołu o regulowanej wysokości wykonane są z litego drewna bukowego, blat w formie trapezu z płyty wiórowej laminowanej w kolorze buk z zaokrąglonymi rogami i brzegami wykończonymi PCW w kolorze zielonym. Wym. blatu: dł. Boków min. 60 cm, </w:t>
            </w:r>
            <w:proofErr w:type="spellStart"/>
            <w:r w:rsidRPr="00642787">
              <w:rPr>
                <w:rFonts w:asciiTheme="minorHAnsi" w:eastAsia="Calibri" w:hAnsiTheme="minorHAnsi" w:cstheme="minorHAnsi"/>
                <w:b w:val="0"/>
                <w:bCs w:val="0"/>
                <w:kern w:val="0"/>
                <w:sz w:val="20"/>
                <w:szCs w:val="20"/>
                <w:lang w:eastAsia="en-US"/>
              </w:rPr>
              <w:t>dł</w:t>
            </w:r>
            <w:proofErr w:type="spellEnd"/>
            <w:r w:rsidRPr="00642787">
              <w:rPr>
                <w:rFonts w:asciiTheme="minorHAnsi" w:eastAsia="Calibri" w:hAnsiTheme="minorHAnsi" w:cstheme="minorHAnsi"/>
                <w:b w:val="0"/>
                <w:bCs w:val="0"/>
                <w:kern w:val="0"/>
                <w:sz w:val="20"/>
                <w:szCs w:val="20"/>
                <w:lang w:eastAsia="en-US"/>
              </w:rPr>
              <w:t xml:space="preserve"> przodu min. 70 cm, dł. Tyłu min. 110 cm. </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5</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13</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Krzesło przedszkolne</w:t>
            </w:r>
          </w:p>
        </w:tc>
        <w:tc>
          <w:tcPr>
            <w:tcW w:w="4600" w:type="dxa"/>
            <w:shd w:val="clear" w:color="auto" w:fill="auto"/>
          </w:tcPr>
          <w:p w:rsidR="00B069D5" w:rsidRPr="00642787" w:rsidRDefault="00B069D5" w:rsidP="00CD291C">
            <w:pPr>
              <w:pStyle w:val="Tekstpodstawowy"/>
              <w:tabs>
                <w:tab w:val="left" w:pos="960"/>
              </w:tabs>
              <w:snapToGrid w:val="0"/>
              <w:jc w:val="left"/>
              <w:rPr>
                <w:rFonts w:asciiTheme="minorHAnsi" w:eastAsia="Calibri" w:hAnsiTheme="minorHAnsi" w:cstheme="minorHAnsi"/>
                <w:b w:val="0"/>
                <w:bCs w:val="0"/>
                <w:kern w:val="0"/>
                <w:sz w:val="20"/>
                <w:szCs w:val="20"/>
                <w:lang w:eastAsia="en-US"/>
              </w:rPr>
            </w:pPr>
            <w:r w:rsidRPr="00642787">
              <w:rPr>
                <w:rFonts w:asciiTheme="minorHAnsi" w:eastAsia="Calibri" w:hAnsiTheme="minorHAnsi" w:cstheme="minorHAnsi"/>
                <w:b w:val="0"/>
                <w:bCs w:val="0"/>
                <w:kern w:val="0"/>
                <w:sz w:val="20"/>
                <w:szCs w:val="20"/>
                <w:lang w:eastAsia="en-US"/>
              </w:rPr>
              <w:t xml:space="preserve">Krzesło przedszkolne, sztaplowane, posiadające metalowy stelaż w kolorze zielonym. Nogi krzesła zakończone antypoślizgowymi nasadkami z tworzywa sztucznego. Profilowane siedzisko oraz oparcie wykonane ze sklejki drewnianej. Krzesło przeznaczone dla dziecka o wzroście 119 - 142 cm. </w:t>
            </w:r>
            <w:r w:rsidRPr="00642787">
              <w:rPr>
                <w:rFonts w:asciiTheme="minorHAnsi" w:eastAsia="Calibri" w:hAnsiTheme="minorHAnsi" w:cstheme="minorHAnsi"/>
                <w:b w:val="0"/>
                <w:bCs w:val="0"/>
                <w:kern w:val="0"/>
                <w:sz w:val="20"/>
                <w:szCs w:val="20"/>
                <w:lang w:eastAsia="en-US"/>
              </w:rPr>
              <w:br/>
              <w:t>Wymiary krzesła: wys. Siedziska min. 35 cm.</w:t>
            </w:r>
            <w:r w:rsidRPr="00642787">
              <w:rPr>
                <w:rFonts w:asciiTheme="minorHAnsi" w:eastAsia="Calibri" w:hAnsiTheme="minorHAnsi" w:cstheme="minorHAnsi"/>
                <w:b w:val="0"/>
                <w:bCs w:val="0"/>
                <w:kern w:val="0"/>
                <w:sz w:val="20"/>
                <w:szCs w:val="20"/>
                <w:lang w:eastAsia="en-US"/>
              </w:rPr>
              <w:br/>
              <w:t xml:space="preserve">wym. rurki min. 22 x 1.5mm </w:t>
            </w:r>
          </w:p>
          <w:p w:rsidR="00B069D5" w:rsidRPr="00642787" w:rsidRDefault="00B069D5" w:rsidP="00CD291C">
            <w:pPr>
              <w:tabs>
                <w:tab w:val="left" w:pos="960"/>
              </w:tabs>
              <w:snapToGrid w:val="0"/>
              <w:rPr>
                <w:rFonts w:cstheme="minorHAnsi"/>
                <w:sz w:val="20"/>
                <w:szCs w:val="20"/>
              </w:rPr>
            </w:pP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5</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14</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Alfabet z obrazkami</w:t>
            </w:r>
          </w:p>
        </w:tc>
        <w:tc>
          <w:tcPr>
            <w:tcW w:w="4600" w:type="dxa"/>
            <w:shd w:val="clear" w:color="auto" w:fill="auto"/>
          </w:tcPr>
          <w:p w:rsidR="00B069D5" w:rsidRPr="00642787" w:rsidRDefault="00B069D5" w:rsidP="00CD291C">
            <w:pPr>
              <w:pStyle w:val="Tekstpodstawowy"/>
              <w:spacing w:after="283"/>
              <w:jc w:val="both"/>
              <w:rPr>
                <w:rFonts w:asciiTheme="minorHAnsi" w:eastAsia="Calibri" w:hAnsiTheme="minorHAnsi" w:cstheme="minorHAnsi"/>
                <w:b w:val="0"/>
                <w:bCs w:val="0"/>
                <w:kern w:val="0"/>
                <w:sz w:val="20"/>
                <w:szCs w:val="20"/>
                <w:lang w:eastAsia="en-US"/>
              </w:rPr>
            </w:pPr>
            <w:r w:rsidRPr="00642787">
              <w:rPr>
                <w:rFonts w:asciiTheme="minorHAnsi" w:eastAsia="Calibri" w:hAnsiTheme="minorHAnsi" w:cstheme="minorHAnsi"/>
                <w:b w:val="0"/>
                <w:bCs w:val="0"/>
                <w:kern w:val="0"/>
                <w:sz w:val="20"/>
                <w:szCs w:val="20"/>
                <w:lang w:eastAsia="en-US"/>
              </w:rPr>
              <w:t xml:space="preserve">Pomoc dydaktyczna zawiera zestaw dwustronnych kart jako praktyczny materiał do demonstracji liter. Każda karta zawiera z jednej strony literę drukowaną i pisaną (wraz z kierunkiem jej pisania) oraz ilustrację wraz z podpisem. Na drugiej stronie zamiast obrazka znajduje się zapis litery. Zestaw zawiera 44 karty wraz </w:t>
            </w:r>
            <w:r w:rsidRPr="00642787">
              <w:rPr>
                <w:rFonts w:asciiTheme="minorHAnsi" w:eastAsia="Calibri" w:hAnsiTheme="minorHAnsi" w:cstheme="minorHAnsi"/>
                <w:b w:val="0"/>
                <w:bCs w:val="0"/>
                <w:kern w:val="0"/>
                <w:sz w:val="20"/>
                <w:szCs w:val="20"/>
                <w:lang w:eastAsia="en-US"/>
              </w:rPr>
              <w:lastRenderedPageBreak/>
              <w:t>z materiałem językowym formatu minimum A4.</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lastRenderedPageBreak/>
              <w:t>1</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15</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Słowa na różne głoski</w:t>
            </w:r>
          </w:p>
        </w:tc>
        <w:tc>
          <w:tcPr>
            <w:tcW w:w="4600"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Zestaw zawiera 287 kart w formacie A6 z ilustracjami, których nazwa rozpoczyna się określoną głoską. Karty są przeznaczone dla dzieci:</w:t>
            </w:r>
            <w:r w:rsidRPr="00642787">
              <w:rPr>
                <w:rFonts w:cstheme="minorHAnsi"/>
                <w:sz w:val="20"/>
                <w:szCs w:val="20"/>
              </w:rPr>
              <w:br/>
              <w:t>• z obniżonym poziomem funkcji słuchowych,</w:t>
            </w:r>
            <w:r w:rsidRPr="00642787">
              <w:rPr>
                <w:rFonts w:cstheme="minorHAnsi"/>
                <w:sz w:val="20"/>
                <w:szCs w:val="20"/>
              </w:rPr>
              <w:br/>
              <w:t xml:space="preserve">• zaburzeniami przetwarzania słuchowego, </w:t>
            </w:r>
            <w:r w:rsidRPr="00642787">
              <w:rPr>
                <w:rFonts w:cstheme="minorHAnsi"/>
                <w:sz w:val="20"/>
                <w:szCs w:val="20"/>
              </w:rPr>
              <w:br/>
              <w:t xml:space="preserve">• dysleksją </w:t>
            </w:r>
            <w:r w:rsidRPr="00642787">
              <w:rPr>
                <w:rFonts w:cstheme="minorHAnsi"/>
                <w:sz w:val="20"/>
                <w:szCs w:val="20"/>
              </w:rPr>
              <w:br/>
              <w:t>• z opóźnionym rozwojem mowy do poszerzania słownictwa i rozwijania kompetencji językowych.</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1</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16</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 xml:space="preserve">Lotto </w:t>
            </w:r>
            <w:proofErr w:type="spellStart"/>
            <w:r w:rsidRPr="00642787">
              <w:rPr>
                <w:rFonts w:cstheme="minorHAnsi"/>
                <w:sz w:val="20"/>
                <w:szCs w:val="20"/>
              </w:rPr>
              <w:t>dżwięki</w:t>
            </w:r>
            <w:proofErr w:type="spellEnd"/>
            <w:r w:rsidRPr="00642787">
              <w:rPr>
                <w:rFonts w:cstheme="minorHAnsi"/>
                <w:sz w:val="20"/>
                <w:szCs w:val="20"/>
              </w:rPr>
              <w:t xml:space="preserve"> - Dom</w:t>
            </w:r>
          </w:p>
          <w:p w:rsidR="00B069D5" w:rsidRPr="00642787" w:rsidRDefault="00B069D5" w:rsidP="00CD291C">
            <w:pPr>
              <w:rPr>
                <w:rFonts w:cstheme="minorHAnsi"/>
                <w:sz w:val="20"/>
                <w:szCs w:val="20"/>
              </w:rPr>
            </w:pPr>
          </w:p>
        </w:tc>
        <w:tc>
          <w:tcPr>
            <w:tcW w:w="4600"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 xml:space="preserve">Zestaw zawiera 12 kart z obrazkami przedstawiającymi przedmioty znajdujące się w domu, 120 żetonów do </w:t>
            </w:r>
            <w:proofErr w:type="gramStart"/>
            <w:r w:rsidRPr="00642787">
              <w:rPr>
                <w:rFonts w:cstheme="minorHAnsi"/>
                <w:sz w:val="20"/>
                <w:szCs w:val="20"/>
              </w:rPr>
              <w:t>układania,  płytę</w:t>
            </w:r>
            <w:proofErr w:type="gramEnd"/>
            <w:r w:rsidRPr="00642787">
              <w:rPr>
                <w:rFonts w:cstheme="minorHAnsi"/>
                <w:sz w:val="20"/>
                <w:szCs w:val="20"/>
              </w:rPr>
              <w:t xml:space="preserve"> CD.</w:t>
            </w:r>
            <w:r w:rsidRPr="00642787">
              <w:rPr>
                <w:rFonts w:cstheme="minorHAnsi"/>
                <w:sz w:val="20"/>
                <w:szCs w:val="20"/>
              </w:rPr>
              <w:br/>
              <w:t>Zadaniem dzieci jest rozpoznawanie dźwięków, które słyszą w otaczającym świecie i dopasowywanie tych dźwięków do zdjęć znajdujących się na kartach za pomocą żetonów.</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5</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17</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Dźwięki wokół nas</w:t>
            </w:r>
          </w:p>
        </w:tc>
        <w:tc>
          <w:tcPr>
            <w:tcW w:w="4600"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 xml:space="preserve">Zestaw zawiera 12 plansz o wymiarach min. 13,2cm x 20,4 cm, 120 kartoników oraz CD z nagraniem dźwięków. Zadaniem dziecka jest rozpoznanie dźwięku i połączenie go z odpowiednią ilustracją.  </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1</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18</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Poznajemy dźwięki</w:t>
            </w:r>
          </w:p>
        </w:tc>
        <w:tc>
          <w:tcPr>
            <w:tcW w:w="4600"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 xml:space="preserve">Zestaw </w:t>
            </w:r>
            <w:proofErr w:type="gramStart"/>
            <w:r w:rsidRPr="00642787">
              <w:rPr>
                <w:rFonts w:cstheme="minorHAnsi"/>
                <w:sz w:val="20"/>
                <w:szCs w:val="20"/>
              </w:rPr>
              <w:t>zawiera  96</w:t>
            </w:r>
            <w:proofErr w:type="gramEnd"/>
            <w:r w:rsidRPr="00642787">
              <w:rPr>
                <w:rFonts w:cstheme="minorHAnsi"/>
                <w:sz w:val="20"/>
                <w:szCs w:val="20"/>
              </w:rPr>
              <w:t xml:space="preserve"> obrazków z postaciami - symbolami kategorii (cicho - głośno; wysoko - nisko; szybko - wolno; smutno - wesoło) o wymiarach min. 8,3cm x 8,3 cm, 4 plansze kontrolne oraz 16 kart z wzorami sekwencji. Zabawa pomaga w terapii opóźnionego rozwoju mowy, afazji dziecięcej, dysleksji, mowy dzieci z zaburzeniami słuchu, autyzmem </w:t>
            </w:r>
            <w:proofErr w:type="gramStart"/>
            <w:r w:rsidRPr="00642787">
              <w:rPr>
                <w:rFonts w:cstheme="minorHAnsi"/>
                <w:sz w:val="20"/>
                <w:szCs w:val="20"/>
              </w:rPr>
              <w:t>oraz  zaburzeniami</w:t>
            </w:r>
            <w:proofErr w:type="gramEnd"/>
            <w:r w:rsidRPr="00642787">
              <w:rPr>
                <w:rFonts w:cstheme="minorHAnsi"/>
                <w:sz w:val="20"/>
                <w:szCs w:val="20"/>
              </w:rPr>
              <w:t xml:space="preserve"> centralnego przetwarzania słuchowego. </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3</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19</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Rytmy i dźwięki. Pakiet dla ucznia.</w:t>
            </w:r>
          </w:p>
        </w:tc>
        <w:tc>
          <w:tcPr>
            <w:tcW w:w="4600"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 xml:space="preserve">Pakiet składa się z: </w:t>
            </w:r>
            <w:r w:rsidRPr="00642787">
              <w:rPr>
                <w:rFonts w:cstheme="minorHAnsi"/>
                <w:sz w:val="20"/>
                <w:szCs w:val="20"/>
              </w:rPr>
              <w:br/>
              <w:t xml:space="preserve">• 108 tabliczek z obrazkami o wym. min. 6 x 6 cm </w:t>
            </w:r>
            <w:r w:rsidRPr="00642787">
              <w:rPr>
                <w:rFonts w:cstheme="minorHAnsi"/>
                <w:sz w:val="20"/>
                <w:szCs w:val="20"/>
              </w:rPr>
              <w:br/>
              <w:t xml:space="preserve">• 108 tabliczek z podpisami o wym. min. 6 x 2 cm </w:t>
            </w:r>
            <w:r w:rsidRPr="00642787">
              <w:rPr>
                <w:rFonts w:cstheme="minorHAnsi"/>
                <w:sz w:val="20"/>
                <w:szCs w:val="20"/>
              </w:rPr>
              <w:br/>
              <w:t xml:space="preserve">• 108 białych kwadratów o wym. min. 3 x 3 cm </w:t>
            </w:r>
            <w:r w:rsidRPr="00642787">
              <w:rPr>
                <w:rFonts w:cstheme="minorHAnsi"/>
                <w:sz w:val="20"/>
                <w:szCs w:val="20"/>
              </w:rPr>
              <w:br/>
              <w:t xml:space="preserve">• 108 białych, płaskich prostokątów o wym. min. 6 x 2 cm </w:t>
            </w:r>
            <w:r w:rsidRPr="00642787">
              <w:rPr>
                <w:rFonts w:cstheme="minorHAnsi"/>
                <w:sz w:val="20"/>
                <w:szCs w:val="20"/>
              </w:rPr>
              <w:br/>
              <w:t xml:space="preserve">• 108 białych, wąskich prostokątów o wym. min. 1,5 x 3 cm </w:t>
            </w:r>
            <w:r w:rsidRPr="00642787">
              <w:rPr>
                <w:rFonts w:cstheme="minorHAnsi"/>
                <w:sz w:val="20"/>
                <w:szCs w:val="20"/>
              </w:rPr>
              <w:br/>
              <w:t xml:space="preserve">• 1 szarej planszy A3 </w:t>
            </w:r>
          </w:p>
          <w:p w:rsidR="00B069D5" w:rsidRPr="00642787" w:rsidRDefault="00B069D5" w:rsidP="00CD291C">
            <w:pPr>
              <w:tabs>
                <w:tab w:val="left" w:pos="960"/>
              </w:tabs>
              <w:snapToGrid w:val="0"/>
              <w:rPr>
                <w:rFonts w:cstheme="minorHAnsi"/>
                <w:sz w:val="20"/>
                <w:szCs w:val="20"/>
              </w:rPr>
            </w:pPr>
            <w:r w:rsidRPr="00642787">
              <w:rPr>
                <w:rFonts w:cstheme="minorHAnsi"/>
                <w:sz w:val="20"/>
                <w:szCs w:val="20"/>
              </w:rPr>
              <w:t xml:space="preserve">Pakiet służy do pomocy stymulacji percepcji i uwagi słuchowej, którą nauczyciel może wykorzystać do pracy indywidualnej lub grupowej. Dzięki </w:t>
            </w:r>
            <w:r w:rsidRPr="00642787">
              <w:rPr>
                <w:rFonts w:cstheme="minorHAnsi"/>
                <w:sz w:val="20"/>
                <w:szCs w:val="20"/>
              </w:rPr>
              <w:lastRenderedPageBreak/>
              <w:t xml:space="preserve">odpowiednio opracowanym elementom i ćwiczeniom dziecko uczy się poprzez manipulowanie i ma okazję do samodzielnego weryfikowania poprawności wykonanych przez siebie działań oraz do ich korekty. </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lastRenderedPageBreak/>
              <w:t>3</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20</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Rytmy i dźwięki. Pakiet demonstracyjny dla nauczyciela</w:t>
            </w:r>
          </w:p>
        </w:tc>
        <w:tc>
          <w:tcPr>
            <w:tcW w:w="4600" w:type="dxa"/>
            <w:shd w:val="clear" w:color="auto" w:fill="auto"/>
          </w:tcPr>
          <w:p w:rsidR="00B069D5" w:rsidRPr="00642787" w:rsidRDefault="00B069D5" w:rsidP="00CD291C">
            <w:pPr>
              <w:pStyle w:val="Tekstpodstawowy"/>
              <w:jc w:val="left"/>
              <w:rPr>
                <w:rFonts w:asciiTheme="minorHAnsi" w:eastAsia="Calibri" w:hAnsiTheme="minorHAnsi" w:cstheme="minorHAnsi"/>
                <w:b w:val="0"/>
                <w:bCs w:val="0"/>
                <w:kern w:val="0"/>
                <w:sz w:val="20"/>
                <w:szCs w:val="20"/>
                <w:lang w:eastAsia="en-US"/>
              </w:rPr>
            </w:pPr>
            <w:r w:rsidRPr="00642787">
              <w:rPr>
                <w:rFonts w:asciiTheme="minorHAnsi" w:eastAsia="Calibri" w:hAnsiTheme="minorHAnsi" w:cstheme="minorHAnsi"/>
                <w:b w:val="0"/>
                <w:bCs w:val="0"/>
                <w:kern w:val="0"/>
                <w:sz w:val="20"/>
                <w:szCs w:val="20"/>
                <w:lang w:eastAsia="en-US"/>
              </w:rPr>
              <w:t>Pakiet dla nauczyciela składa się z: </w:t>
            </w:r>
            <w:r w:rsidRPr="00642787">
              <w:rPr>
                <w:rFonts w:asciiTheme="minorHAnsi" w:eastAsia="Calibri" w:hAnsiTheme="minorHAnsi" w:cstheme="minorHAnsi"/>
                <w:b w:val="0"/>
                <w:bCs w:val="0"/>
                <w:kern w:val="0"/>
                <w:sz w:val="20"/>
                <w:szCs w:val="20"/>
                <w:lang w:eastAsia="en-US"/>
              </w:rPr>
              <w:br/>
              <w:t>• 24 kart A5 z obrazkami, </w:t>
            </w:r>
            <w:r w:rsidRPr="00642787">
              <w:rPr>
                <w:rFonts w:asciiTheme="minorHAnsi" w:eastAsia="Calibri" w:hAnsiTheme="minorHAnsi" w:cstheme="minorHAnsi"/>
                <w:b w:val="0"/>
                <w:bCs w:val="0"/>
                <w:kern w:val="0"/>
                <w:sz w:val="20"/>
                <w:szCs w:val="20"/>
                <w:lang w:eastAsia="en-US"/>
              </w:rPr>
              <w:br/>
              <w:t>• 27 tabliczek z podpisami o wym. min. 15 x 5 cm </w:t>
            </w:r>
            <w:r w:rsidRPr="00642787">
              <w:rPr>
                <w:rFonts w:asciiTheme="minorHAnsi" w:eastAsia="Calibri" w:hAnsiTheme="minorHAnsi" w:cstheme="minorHAnsi"/>
                <w:b w:val="0"/>
                <w:bCs w:val="0"/>
                <w:kern w:val="0"/>
                <w:sz w:val="20"/>
                <w:szCs w:val="20"/>
                <w:lang w:eastAsia="en-US"/>
              </w:rPr>
              <w:br/>
              <w:t>• 27 białych kwadratów o wym. min. 7,5 x 7,5 cm </w:t>
            </w:r>
            <w:r w:rsidRPr="00642787">
              <w:rPr>
                <w:rFonts w:asciiTheme="minorHAnsi" w:eastAsia="Calibri" w:hAnsiTheme="minorHAnsi" w:cstheme="minorHAnsi"/>
                <w:b w:val="0"/>
                <w:bCs w:val="0"/>
                <w:kern w:val="0"/>
                <w:sz w:val="20"/>
                <w:szCs w:val="20"/>
                <w:lang w:eastAsia="en-US"/>
              </w:rPr>
              <w:br/>
              <w:t>• 27 białych, płaskich prostokątów o wym. min. 15 x 5 cm </w:t>
            </w:r>
            <w:r w:rsidRPr="00642787">
              <w:rPr>
                <w:rFonts w:asciiTheme="minorHAnsi" w:eastAsia="Calibri" w:hAnsiTheme="minorHAnsi" w:cstheme="minorHAnsi"/>
                <w:b w:val="0"/>
                <w:bCs w:val="0"/>
                <w:kern w:val="0"/>
                <w:sz w:val="20"/>
                <w:szCs w:val="20"/>
                <w:lang w:eastAsia="en-US"/>
              </w:rPr>
              <w:br/>
              <w:t>• 27 białych, wąskich prostokątów o wym. min. 3,5 x 7,5 cm </w:t>
            </w:r>
          </w:p>
          <w:p w:rsidR="00B069D5" w:rsidRPr="00642787" w:rsidRDefault="00B069D5" w:rsidP="00CD291C">
            <w:pPr>
              <w:pStyle w:val="Tekstpodstawowy"/>
              <w:jc w:val="left"/>
              <w:rPr>
                <w:rFonts w:asciiTheme="minorHAnsi" w:eastAsia="Calibri" w:hAnsiTheme="minorHAnsi" w:cstheme="minorHAnsi"/>
                <w:b w:val="0"/>
                <w:bCs w:val="0"/>
                <w:kern w:val="0"/>
                <w:sz w:val="20"/>
                <w:szCs w:val="20"/>
                <w:lang w:eastAsia="en-US"/>
              </w:rPr>
            </w:pPr>
            <w:r w:rsidRPr="00642787">
              <w:rPr>
                <w:rFonts w:asciiTheme="minorHAnsi" w:eastAsia="Calibri" w:hAnsiTheme="minorHAnsi" w:cstheme="minorHAnsi"/>
                <w:b w:val="0"/>
                <w:bCs w:val="0"/>
                <w:kern w:val="0"/>
                <w:sz w:val="20"/>
                <w:szCs w:val="20"/>
                <w:lang w:eastAsia="en-US"/>
              </w:rPr>
              <w:t>Pakiet dla nauczyciela zawiera elementy potrzebne do prezentowania zadań dzieciom na tablicy, przykładowe kontrolne karty pracy do kserowania oraz obszerną instrukcję z opisem poszczególnych ćwiczeń. W celu pracy z całą grupą nauczyciel potrzebuje jednego „Pakietu dla nauczyciela”.</w:t>
            </w:r>
          </w:p>
          <w:p w:rsidR="00B069D5" w:rsidRPr="00642787" w:rsidRDefault="00B069D5" w:rsidP="00CD291C">
            <w:pPr>
              <w:tabs>
                <w:tab w:val="left" w:pos="960"/>
              </w:tabs>
              <w:snapToGrid w:val="0"/>
              <w:rPr>
                <w:rFonts w:cstheme="minorHAnsi"/>
                <w:sz w:val="20"/>
                <w:szCs w:val="20"/>
              </w:rPr>
            </w:pP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1</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21</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Kolorowe figury</w:t>
            </w:r>
          </w:p>
        </w:tc>
        <w:tc>
          <w:tcPr>
            <w:tcW w:w="4600"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 xml:space="preserve">Zestaw składa się z 60 figur w 5 kształtach, 3 kolorach i 2 grubościach z tworzywa sztucznego </w:t>
            </w:r>
            <w:r w:rsidRPr="00642787">
              <w:rPr>
                <w:rFonts w:cstheme="minorHAnsi"/>
                <w:sz w:val="20"/>
                <w:szCs w:val="20"/>
              </w:rPr>
              <w:br/>
              <w:t xml:space="preserve">wym. największego elementu 7,5 cm, grubość maksymalna 5 mm oraz grubość minimalna 1,7 mm. </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3</w:t>
            </w:r>
            <w:r w:rsidR="00EC034A" w:rsidRPr="00642787">
              <w:rPr>
                <w:rFonts w:eastAsia="Times New Roman" w:cstheme="minorHAnsi"/>
                <w:color w:val="000000"/>
                <w:sz w:val="20"/>
                <w:szCs w:val="20"/>
                <w:lang w:eastAsia="pl-PL"/>
              </w:rPr>
              <w:t xml:space="preserve"> szt.</w:t>
            </w:r>
          </w:p>
        </w:tc>
      </w:tr>
      <w:tr w:rsidR="00B069D5" w:rsidRPr="00642787" w:rsidTr="00CD291C">
        <w:trPr>
          <w:trHeight w:val="385"/>
        </w:trPr>
        <w:tc>
          <w:tcPr>
            <w:tcW w:w="521" w:type="dxa"/>
            <w:shd w:val="clear" w:color="auto" w:fill="auto"/>
          </w:tcPr>
          <w:p w:rsidR="00B069D5" w:rsidRPr="00642787" w:rsidRDefault="00B069D5" w:rsidP="00CD291C">
            <w:pPr>
              <w:rPr>
                <w:rFonts w:cstheme="minorHAnsi"/>
                <w:sz w:val="20"/>
                <w:szCs w:val="20"/>
              </w:rPr>
            </w:pPr>
            <w:r w:rsidRPr="00642787">
              <w:rPr>
                <w:rFonts w:cstheme="minorHAnsi"/>
                <w:sz w:val="20"/>
                <w:szCs w:val="20"/>
              </w:rPr>
              <w:t>22</w:t>
            </w:r>
          </w:p>
        </w:tc>
        <w:tc>
          <w:tcPr>
            <w:tcW w:w="3273" w:type="dxa"/>
            <w:shd w:val="clear" w:color="auto" w:fill="auto"/>
          </w:tcPr>
          <w:p w:rsidR="00B069D5" w:rsidRPr="00642787" w:rsidRDefault="00B069D5" w:rsidP="00CD291C">
            <w:pPr>
              <w:rPr>
                <w:rFonts w:cstheme="minorHAnsi"/>
                <w:sz w:val="20"/>
                <w:szCs w:val="20"/>
              </w:rPr>
            </w:pPr>
            <w:r w:rsidRPr="00642787">
              <w:rPr>
                <w:rFonts w:cstheme="minorHAnsi"/>
                <w:sz w:val="20"/>
                <w:szCs w:val="20"/>
              </w:rPr>
              <w:t>Gra matematyczna "Magnetyczny labirynt’</w:t>
            </w:r>
          </w:p>
        </w:tc>
        <w:tc>
          <w:tcPr>
            <w:tcW w:w="4600" w:type="dxa"/>
            <w:shd w:val="clear" w:color="auto" w:fill="auto"/>
          </w:tcPr>
          <w:p w:rsidR="00B069D5" w:rsidRPr="00642787" w:rsidRDefault="00B069D5" w:rsidP="00CD291C">
            <w:pPr>
              <w:pStyle w:val="Tekstpodstawowy"/>
              <w:spacing w:after="283"/>
              <w:jc w:val="left"/>
              <w:rPr>
                <w:rFonts w:asciiTheme="minorHAnsi" w:eastAsia="Calibri" w:hAnsiTheme="minorHAnsi" w:cstheme="minorHAnsi"/>
                <w:b w:val="0"/>
                <w:bCs w:val="0"/>
                <w:kern w:val="0"/>
                <w:sz w:val="20"/>
                <w:szCs w:val="20"/>
                <w:lang w:eastAsia="en-US"/>
              </w:rPr>
            </w:pPr>
            <w:r w:rsidRPr="00642787">
              <w:rPr>
                <w:rFonts w:asciiTheme="minorHAnsi" w:eastAsia="Calibri" w:hAnsiTheme="minorHAnsi" w:cstheme="minorHAnsi"/>
                <w:b w:val="0"/>
                <w:bCs w:val="0"/>
                <w:kern w:val="0"/>
                <w:sz w:val="20"/>
                <w:szCs w:val="20"/>
                <w:lang w:eastAsia="en-US"/>
              </w:rPr>
              <w:t>Zestaw zawiera drewnianą plansze wraz z 6 kartami - zadaniami. Wymiary planszy min. 29,5 x 29,5 cm. Dzieci mogą poruszać kolorowymi kulkami po labiryncie, przesuwając je zaczarowanym sztyftem. Większe dzieci mogą dokonywać obliczeń w zakresie 1-10.</w:t>
            </w:r>
          </w:p>
        </w:tc>
        <w:tc>
          <w:tcPr>
            <w:tcW w:w="1212" w:type="dxa"/>
            <w:shd w:val="clear" w:color="auto" w:fill="auto"/>
          </w:tcPr>
          <w:p w:rsidR="00B069D5" w:rsidRPr="00642787" w:rsidRDefault="00B069D5" w:rsidP="00CD291C">
            <w:pPr>
              <w:tabs>
                <w:tab w:val="left" w:pos="960"/>
              </w:tabs>
              <w:snapToGrid w:val="0"/>
              <w:rPr>
                <w:rFonts w:cstheme="minorHAnsi"/>
                <w:sz w:val="20"/>
                <w:szCs w:val="20"/>
              </w:rPr>
            </w:pPr>
            <w:r w:rsidRPr="00642787">
              <w:rPr>
                <w:rFonts w:cstheme="minorHAnsi"/>
                <w:sz w:val="20"/>
                <w:szCs w:val="20"/>
              </w:rPr>
              <w:t>2</w:t>
            </w:r>
            <w:r w:rsidR="00EC034A" w:rsidRPr="00642787">
              <w:rPr>
                <w:rFonts w:eastAsia="Times New Roman" w:cstheme="minorHAnsi"/>
                <w:color w:val="000000"/>
                <w:sz w:val="20"/>
                <w:szCs w:val="20"/>
                <w:lang w:eastAsia="pl-PL"/>
              </w:rPr>
              <w:t xml:space="preserve"> szt.</w:t>
            </w:r>
          </w:p>
        </w:tc>
      </w:tr>
    </w:tbl>
    <w:p w:rsidR="00B069D5" w:rsidRPr="00642787" w:rsidRDefault="00B069D5">
      <w:pPr>
        <w:rPr>
          <w:rFonts w:cstheme="minorHAnsi"/>
          <w:sz w:val="20"/>
          <w:szCs w:val="20"/>
        </w:rPr>
      </w:pPr>
    </w:p>
    <w:sectPr w:rsidR="00B069D5" w:rsidRPr="0064278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7A1" w:rsidRDefault="00C137A1" w:rsidP="004E10E9">
      <w:pPr>
        <w:spacing w:after="0" w:line="240" w:lineRule="auto"/>
      </w:pPr>
      <w:r>
        <w:separator/>
      </w:r>
    </w:p>
  </w:endnote>
  <w:endnote w:type="continuationSeparator" w:id="0">
    <w:p w:rsidR="00C137A1" w:rsidRDefault="00C137A1" w:rsidP="004E10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7A1" w:rsidRDefault="00C137A1" w:rsidP="004E10E9">
      <w:pPr>
        <w:spacing w:after="0" w:line="240" w:lineRule="auto"/>
      </w:pPr>
      <w:r>
        <w:separator/>
      </w:r>
    </w:p>
  </w:footnote>
  <w:footnote w:type="continuationSeparator" w:id="0">
    <w:p w:rsidR="00C137A1" w:rsidRDefault="00C137A1" w:rsidP="004E10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10E9" w:rsidRDefault="004E10E9" w:rsidP="004E10E9">
    <w:pPr>
      <w:pStyle w:val="Nagwek"/>
    </w:pPr>
    <w:r>
      <w:rPr>
        <w:noProof/>
        <w:lang w:eastAsia="pl-PL"/>
      </w:rPr>
      <w:drawing>
        <wp:inline distT="0" distB="0" distL="0" distR="0" wp14:anchorId="05EA88C0" wp14:editId="118CE341">
          <wp:extent cx="5762625" cy="655320"/>
          <wp:effectExtent l="0" t="0" r="9525" b="0"/>
          <wp:docPr id="1" name="Obraz 1" descr="ciag-feprreg-rrp-lodz-ueef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iag-feprreg-rrp-lodz-ueef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655320"/>
                  </a:xfrm>
                  <a:prstGeom prst="rect">
                    <a:avLst/>
                  </a:prstGeom>
                  <a:noFill/>
                  <a:ln>
                    <a:noFill/>
                  </a:ln>
                </pic:spPr>
              </pic:pic>
            </a:graphicData>
          </a:graphic>
        </wp:inline>
      </w:drawing>
    </w:r>
  </w:p>
  <w:p w:rsidR="00075E55" w:rsidRPr="000E4A2A" w:rsidRDefault="00075E55" w:rsidP="00075E55">
    <w:pPr>
      <w:pStyle w:val="Akapitzlist"/>
      <w:tabs>
        <w:tab w:val="left" w:pos="7088"/>
      </w:tabs>
      <w:ind w:left="0"/>
      <w:jc w:val="center"/>
      <w:rPr>
        <w:rFonts w:ascii="Times New Roman" w:hAnsi="Times New Roman"/>
        <w:b/>
      </w:rPr>
    </w:pPr>
    <w:r w:rsidRPr="00122AB5">
      <w:rPr>
        <w:rFonts w:ascii="Times New Roman" w:hAnsi="Times New Roman"/>
        <w:b/>
      </w:rPr>
      <w:t xml:space="preserve">Projekt </w:t>
    </w:r>
    <w:r w:rsidRPr="005E571F">
      <w:rPr>
        <w:rFonts w:ascii="Times New Roman" w:hAnsi="Times New Roman"/>
        <w:b/>
      </w:rPr>
      <w:t>„</w:t>
    </w:r>
    <w:r>
      <w:rPr>
        <w:rFonts w:ascii="Times New Roman" w:hAnsi="Times New Roman"/>
        <w:b/>
      </w:rPr>
      <w:t>Krok w przód</w:t>
    </w:r>
    <w:r w:rsidRPr="005E571F">
      <w:rPr>
        <w:rFonts w:ascii="Times New Roman" w:hAnsi="Times New Roman"/>
        <w:b/>
      </w:rPr>
      <w:t xml:space="preserve"> – </w:t>
    </w:r>
    <w:r>
      <w:rPr>
        <w:rFonts w:ascii="Times New Roman" w:hAnsi="Times New Roman"/>
        <w:b/>
      </w:rPr>
      <w:t>rozwój i terapia</w:t>
    </w:r>
    <w:r w:rsidRPr="005E571F">
      <w:rPr>
        <w:rFonts w:ascii="Times New Roman" w:hAnsi="Times New Roman"/>
        <w:b/>
      </w:rPr>
      <w:t>”</w:t>
    </w:r>
    <w:r>
      <w:rPr>
        <w:rFonts w:ascii="Times New Roman" w:hAnsi="Times New Roman"/>
        <w:b/>
      </w:rPr>
      <w:t xml:space="preserve"> </w:t>
    </w:r>
    <w:r w:rsidRPr="00694BE6">
      <w:rPr>
        <w:rFonts w:ascii="Times New Roman" w:hAnsi="Times New Roman"/>
        <w:b/>
      </w:rPr>
      <w:t>RPLD.11.01.03-10-0005/19</w:t>
    </w:r>
  </w:p>
  <w:p w:rsidR="004E10E9" w:rsidRDefault="004E10E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63C09"/>
    <w:multiLevelType w:val="hybridMultilevel"/>
    <w:tmpl w:val="832A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F44DC3"/>
    <w:multiLevelType w:val="hybridMultilevel"/>
    <w:tmpl w:val="002019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027A260A"/>
    <w:multiLevelType w:val="hybridMultilevel"/>
    <w:tmpl w:val="142AC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3F74AEB"/>
    <w:multiLevelType w:val="hybridMultilevel"/>
    <w:tmpl w:val="A3D6BC3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4" w15:restartNumberingAfterBreak="0">
    <w:nsid w:val="055006B8"/>
    <w:multiLevelType w:val="hybridMultilevel"/>
    <w:tmpl w:val="EF9E3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9844C43"/>
    <w:multiLevelType w:val="hybridMultilevel"/>
    <w:tmpl w:val="EBEC4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C16661B"/>
    <w:multiLevelType w:val="hybridMultilevel"/>
    <w:tmpl w:val="C05E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2C13E3"/>
    <w:multiLevelType w:val="hybridMultilevel"/>
    <w:tmpl w:val="53F2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D93E46"/>
    <w:multiLevelType w:val="hybridMultilevel"/>
    <w:tmpl w:val="A32E9E8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 w15:restartNumberingAfterBreak="0">
    <w:nsid w:val="10C3306F"/>
    <w:multiLevelType w:val="hybridMultilevel"/>
    <w:tmpl w:val="BFE8C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16869B7"/>
    <w:multiLevelType w:val="hybridMultilevel"/>
    <w:tmpl w:val="D7CAD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171470C"/>
    <w:multiLevelType w:val="hybridMultilevel"/>
    <w:tmpl w:val="D60AD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36124A4"/>
    <w:multiLevelType w:val="hybridMultilevel"/>
    <w:tmpl w:val="CB1A1A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4B76C1E"/>
    <w:multiLevelType w:val="hybridMultilevel"/>
    <w:tmpl w:val="36FCB2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606095D"/>
    <w:multiLevelType w:val="hybridMultilevel"/>
    <w:tmpl w:val="D2A0D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7A41303"/>
    <w:multiLevelType w:val="hybridMultilevel"/>
    <w:tmpl w:val="3078CD46"/>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8360FE9"/>
    <w:multiLevelType w:val="hybridMultilevel"/>
    <w:tmpl w:val="0776948E"/>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3F6693"/>
    <w:multiLevelType w:val="hybridMultilevel"/>
    <w:tmpl w:val="A172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E02A5"/>
    <w:multiLevelType w:val="hybridMultilevel"/>
    <w:tmpl w:val="30908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1B3D30"/>
    <w:multiLevelType w:val="hybridMultilevel"/>
    <w:tmpl w:val="26560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1E0029BB"/>
    <w:multiLevelType w:val="hybridMultilevel"/>
    <w:tmpl w:val="663687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E49107F"/>
    <w:multiLevelType w:val="hybridMultilevel"/>
    <w:tmpl w:val="02EEC2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1E7F157E"/>
    <w:multiLevelType w:val="hybridMultilevel"/>
    <w:tmpl w:val="8DCC7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1ED45A5D"/>
    <w:multiLevelType w:val="hybridMultilevel"/>
    <w:tmpl w:val="DBFCE8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1F18035C"/>
    <w:multiLevelType w:val="hybridMultilevel"/>
    <w:tmpl w:val="404C3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F1B071F"/>
    <w:multiLevelType w:val="hybridMultilevel"/>
    <w:tmpl w:val="D0FE2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2C47CB8"/>
    <w:multiLevelType w:val="hybridMultilevel"/>
    <w:tmpl w:val="A02E6D1E"/>
    <w:lvl w:ilvl="0" w:tplc="4114ED9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4046ABB"/>
    <w:multiLevelType w:val="hybridMultilevel"/>
    <w:tmpl w:val="91C84D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25062307"/>
    <w:multiLevelType w:val="hybridMultilevel"/>
    <w:tmpl w:val="DA6CD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27F47017"/>
    <w:multiLevelType w:val="hybridMultilevel"/>
    <w:tmpl w:val="CF625ECE"/>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90559A9"/>
    <w:multiLevelType w:val="hybridMultilevel"/>
    <w:tmpl w:val="D75C61E8"/>
    <w:lvl w:ilvl="0" w:tplc="4114ED9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ABE0693"/>
    <w:multiLevelType w:val="hybridMultilevel"/>
    <w:tmpl w:val="B5F406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AE8448E"/>
    <w:multiLevelType w:val="hybridMultilevel"/>
    <w:tmpl w:val="8592D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B3C553B"/>
    <w:multiLevelType w:val="hybridMultilevel"/>
    <w:tmpl w:val="21BC7F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2C7659E4"/>
    <w:multiLevelType w:val="hybridMultilevel"/>
    <w:tmpl w:val="CDFE0A92"/>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F4B1D13"/>
    <w:multiLevelType w:val="hybridMultilevel"/>
    <w:tmpl w:val="DDBC1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15:restartNumberingAfterBreak="0">
    <w:nsid w:val="338651B8"/>
    <w:multiLevelType w:val="hybridMultilevel"/>
    <w:tmpl w:val="BDA4B5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35C6266A"/>
    <w:multiLevelType w:val="hybridMultilevel"/>
    <w:tmpl w:val="BAD04E2E"/>
    <w:lvl w:ilvl="0" w:tplc="4114ED9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8100A8E"/>
    <w:multiLevelType w:val="hybridMultilevel"/>
    <w:tmpl w:val="58C275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387762CE"/>
    <w:multiLevelType w:val="hybridMultilevel"/>
    <w:tmpl w:val="3760C88C"/>
    <w:lvl w:ilvl="0" w:tplc="04090001">
      <w:start w:val="1"/>
      <w:numFmt w:val="bullet"/>
      <w:lvlText w:val=""/>
      <w:lvlJc w:val="left"/>
      <w:pPr>
        <w:ind w:left="720" w:hanging="360"/>
      </w:pPr>
      <w:rPr>
        <w:rFonts w:ascii="Symbol" w:hAnsi="Symbol" w:hint="default"/>
      </w:rPr>
    </w:lvl>
    <w:lvl w:ilvl="1" w:tplc="15581CB4">
      <w:start w:val="4"/>
      <w:numFmt w:val="bullet"/>
      <w:lvlText w:val="•"/>
      <w:lvlJc w:val="left"/>
      <w:pPr>
        <w:ind w:left="1440" w:hanging="360"/>
      </w:pPr>
      <w:rPr>
        <w:rFonts w:ascii="Calibri" w:eastAsia="Calibri"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0" w15:restartNumberingAfterBreak="0">
    <w:nsid w:val="38D344B2"/>
    <w:multiLevelType w:val="hybridMultilevel"/>
    <w:tmpl w:val="6A663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39CB6BDE"/>
    <w:multiLevelType w:val="hybridMultilevel"/>
    <w:tmpl w:val="C220D9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3B502853"/>
    <w:multiLevelType w:val="hybridMultilevel"/>
    <w:tmpl w:val="67D4A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3BD75ED0"/>
    <w:multiLevelType w:val="hybridMultilevel"/>
    <w:tmpl w:val="37D2E9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3D5818A6"/>
    <w:multiLevelType w:val="hybridMultilevel"/>
    <w:tmpl w:val="832A43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DB33DC5"/>
    <w:multiLevelType w:val="hybridMultilevel"/>
    <w:tmpl w:val="BF50F706"/>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FDD4B4E"/>
    <w:multiLevelType w:val="hybridMultilevel"/>
    <w:tmpl w:val="48F08A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15:restartNumberingAfterBreak="0">
    <w:nsid w:val="40497746"/>
    <w:multiLevelType w:val="hybridMultilevel"/>
    <w:tmpl w:val="1DFA6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242151A"/>
    <w:multiLevelType w:val="hybridMultilevel"/>
    <w:tmpl w:val="99B08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59C4754"/>
    <w:multiLevelType w:val="hybridMultilevel"/>
    <w:tmpl w:val="2F264AB0"/>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70D001D"/>
    <w:multiLevelType w:val="hybridMultilevel"/>
    <w:tmpl w:val="F4783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1" w15:restartNumberingAfterBreak="0">
    <w:nsid w:val="485E7E65"/>
    <w:multiLevelType w:val="hybridMultilevel"/>
    <w:tmpl w:val="FF5ACDA8"/>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8DB4993"/>
    <w:multiLevelType w:val="hybridMultilevel"/>
    <w:tmpl w:val="3BB0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AE501A0"/>
    <w:multiLevelType w:val="hybridMultilevel"/>
    <w:tmpl w:val="99C24282"/>
    <w:lvl w:ilvl="0" w:tplc="3F62E4E2">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B6E121B"/>
    <w:multiLevelType w:val="hybridMultilevel"/>
    <w:tmpl w:val="8B8CF99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5" w15:restartNumberingAfterBreak="0">
    <w:nsid w:val="4B7D2F26"/>
    <w:multiLevelType w:val="hybridMultilevel"/>
    <w:tmpl w:val="10864CA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56" w15:restartNumberingAfterBreak="0">
    <w:nsid w:val="4DC252FC"/>
    <w:multiLevelType w:val="hybridMultilevel"/>
    <w:tmpl w:val="C4208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15:restartNumberingAfterBreak="0">
    <w:nsid w:val="4E7D5838"/>
    <w:multiLevelType w:val="hybridMultilevel"/>
    <w:tmpl w:val="243ED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8" w15:restartNumberingAfterBreak="0">
    <w:nsid w:val="4EBB23D1"/>
    <w:multiLevelType w:val="hybridMultilevel"/>
    <w:tmpl w:val="A384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E72BFC"/>
    <w:multiLevelType w:val="hybridMultilevel"/>
    <w:tmpl w:val="19564A78"/>
    <w:lvl w:ilvl="0" w:tplc="4114ED96">
      <w:start w:val="1"/>
      <w:numFmt w:val="decimal"/>
      <w:lvlText w:val="%1."/>
      <w:lvlJc w:val="right"/>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0" w15:restartNumberingAfterBreak="0">
    <w:nsid w:val="4FFC2B88"/>
    <w:multiLevelType w:val="hybridMultilevel"/>
    <w:tmpl w:val="BAD04E2E"/>
    <w:lvl w:ilvl="0" w:tplc="4114ED96">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0E34BF"/>
    <w:multiLevelType w:val="hybridMultilevel"/>
    <w:tmpl w:val="6938EB9C"/>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5B3EDE"/>
    <w:multiLevelType w:val="hybridMultilevel"/>
    <w:tmpl w:val="F82A1DF4"/>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3064FB3"/>
    <w:multiLevelType w:val="hybridMultilevel"/>
    <w:tmpl w:val="A5380290"/>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0176F1"/>
    <w:multiLevelType w:val="hybridMultilevel"/>
    <w:tmpl w:val="99D64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5" w15:restartNumberingAfterBreak="0">
    <w:nsid w:val="57885470"/>
    <w:multiLevelType w:val="hybridMultilevel"/>
    <w:tmpl w:val="2BB2A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58D9565D"/>
    <w:multiLevelType w:val="hybridMultilevel"/>
    <w:tmpl w:val="0B08A6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93A46E7"/>
    <w:multiLevelType w:val="hybridMultilevel"/>
    <w:tmpl w:val="B42EC0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8" w15:restartNumberingAfterBreak="0">
    <w:nsid w:val="594D23F0"/>
    <w:multiLevelType w:val="hybridMultilevel"/>
    <w:tmpl w:val="D222E53E"/>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9707848"/>
    <w:multiLevelType w:val="hybridMultilevel"/>
    <w:tmpl w:val="7E7E3DD6"/>
    <w:lvl w:ilvl="0" w:tplc="761C8738">
      <w:start w:val="1"/>
      <w:numFmt w:val="decimal"/>
      <w:lvlText w:val="%1)"/>
      <w:lvlJc w:val="center"/>
      <w:pPr>
        <w:ind w:left="862" w:hanging="360"/>
      </w:pPr>
      <w:rPr>
        <w:rFonts w:hint="default"/>
        <w:color w:val="auto"/>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0" w15:restartNumberingAfterBreak="0">
    <w:nsid w:val="5A0A049B"/>
    <w:multiLevelType w:val="hybridMultilevel"/>
    <w:tmpl w:val="DB0CD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A3B54AA"/>
    <w:multiLevelType w:val="hybridMultilevel"/>
    <w:tmpl w:val="A5BC9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5AA95ED3"/>
    <w:multiLevelType w:val="hybridMultilevel"/>
    <w:tmpl w:val="D638D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3" w15:restartNumberingAfterBreak="0">
    <w:nsid w:val="5C9160E6"/>
    <w:multiLevelType w:val="hybridMultilevel"/>
    <w:tmpl w:val="11400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4" w15:restartNumberingAfterBreak="0">
    <w:nsid w:val="5E3F556B"/>
    <w:multiLevelType w:val="hybridMultilevel"/>
    <w:tmpl w:val="9CBA2218"/>
    <w:lvl w:ilvl="0" w:tplc="04090001">
      <w:start w:val="1"/>
      <w:numFmt w:val="bullet"/>
      <w:lvlText w:val=""/>
      <w:lvlJc w:val="left"/>
      <w:pPr>
        <w:ind w:left="780" w:hanging="360"/>
      </w:pPr>
      <w:rPr>
        <w:rFonts w:ascii="Symbol" w:hAnsi="Symbol" w:hint="default"/>
      </w:rPr>
    </w:lvl>
    <w:lvl w:ilvl="1" w:tplc="76DA28A6">
      <w:start w:val="32"/>
      <w:numFmt w:val="bullet"/>
      <w:lvlText w:val="•"/>
      <w:lvlJc w:val="left"/>
      <w:pPr>
        <w:ind w:left="1500" w:hanging="360"/>
      </w:pPr>
      <w:rPr>
        <w:rFonts w:ascii="Calibri" w:eastAsia="Times New Roman" w:hAnsi="Calibri" w:cs="Calibri"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75" w15:restartNumberingAfterBreak="0">
    <w:nsid w:val="619729DA"/>
    <w:multiLevelType w:val="hybridMultilevel"/>
    <w:tmpl w:val="A608E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6" w15:restartNumberingAfterBreak="0">
    <w:nsid w:val="63D07C71"/>
    <w:multiLevelType w:val="hybridMultilevel"/>
    <w:tmpl w:val="78CA5EC4"/>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CE31E90"/>
    <w:multiLevelType w:val="hybridMultilevel"/>
    <w:tmpl w:val="89C853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8" w15:restartNumberingAfterBreak="0">
    <w:nsid w:val="6D6F0780"/>
    <w:multiLevelType w:val="hybridMultilevel"/>
    <w:tmpl w:val="C3BED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9" w15:restartNumberingAfterBreak="0">
    <w:nsid w:val="6D7913B6"/>
    <w:multiLevelType w:val="hybridMultilevel"/>
    <w:tmpl w:val="C3ECD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D7F69E3"/>
    <w:multiLevelType w:val="hybridMultilevel"/>
    <w:tmpl w:val="31F04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04B3509"/>
    <w:multiLevelType w:val="hybridMultilevel"/>
    <w:tmpl w:val="A608E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15:restartNumberingAfterBreak="0">
    <w:nsid w:val="72AD158A"/>
    <w:multiLevelType w:val="hybridMultilevel"/>
    <w:tmpl w:val="A608ECE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3" w15:restartNumberingAfterBreak="0">
    <w:nsid w:val="73CA6456"/>
    <w:multiLevelType w:val="hybridMultilevel"/>
    <w:tmpl w:val="7BA86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15:restartNumberingAfterBreak="0">
    <w:nsid w:val="75656E30"/>
    <w:multiLevelType w:val="hybridMultilevel"/>
    <w:tmpl w:val="93E8B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5" w15:restartNumberingAfterBreak="0">
    <w:nsid w:val="75CA234D"/>
    <w:multiLevelType w:val="hybridMultilevel"/>
    <w:tmpl w:val="0690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5F0438A"/>
    <w:multiLevelType w:val="hybridMultilevel"/>
    <w:tmpl w:val="9E6034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7" w15:restartNumberingAfterBreak="0">
    <w:nsid w:val="76E7609D"/>
    <w:multiLevelType w:val="hybridMultilevel"/>
    <w:tmpl w:val="5B26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775151F"/>
    <w:multiLevelType w:val="hybridMultilevel"/>
    <w:tmpl w:val="042EC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9" w15:restartNumberingAfterBreak="0">
    <w:nsid w:val="77C34845"/>
    <w:multiLevelType w:val="hybridMultilevel"/>
    <w:tmpl w:val="859E656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90" w15:restartNumberingAfterBreak="0">
    <w:nsid w:val="77D9178A"/>
    <w:multiLevelType w:val="hybridMultilevel"/>
    <w:tmpl w:val="0A0E38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1" w15:restartNumberingAfterBreak="0">
    <w:nsid w:val="78146D4C"/>
    <w:multiLevelType w:val="hybridMultilevel"/>
    <w:tmpl w:val="7B1A3C12"/>
    <w:lvl w:ilvl="0" w:tplc="3F62E4E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89F42BD"/>
    <w:multiLevelType w:val="hybridMultilevel"/>
    <w:tmpl w:val="068C8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3" w15:restartNumberingAfterBreak="0">
    <w:nsid w:val="7A78247F"/>
    <w:multiLevelType w:val="hybridMultilevel"/>
    <w:tmpl w:val="36408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7CE6513F"/>
    <w:multiLevelType w:val="hybridMultilevel"/>
    <w:tmpl w:val="55AABC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5" w15:restartNumberingAfterBreak="0">
    <w:nsid w:val="7E4C72CD"/>
    <w:multiLevelType w:val="hybridMultilevel"/>
    <w:tmpl w:val="CE8A2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0"/>
  </w:num>
  <w:num w:numId="2">
    <w:abstractNumId w:val="44"/>
  </w:num>
  <w:num w:numId="3">
    <w:abstractNumId w:val="37"/>
  </w:num>
  <w:num w:numId="4">
    <w:abstractNumId w:val="3"/>
  </w:num>
  <w:num w:numId="5">
    <w:abstractNumId w:val="31"/>
  </w:num>
  <w:num w:numId="6">
    <w:abstractNumId w:val="26"/>
  </w:num>
  <w:num w:numId="7">
    <w:abstractNumId w:val="30"/>
  </w:num>
  <w:num w:numId="8">
    <w:abstractNumId w:val="81"/>
  </w:num>
  <w:num w:numId="9">
    <w:abstractNumId w:val="75"/>
  </w:num>
  <w:num w:numId="10">
    <w:abstractNumId w:val="82"/>
  </w:num>
  <w:num w:numId="11">
    <w:abstractNumId w:val="52"/>
  </w:num>
  <w:num w:numId="12">
    <w:abstractNumId w:val="58"/>
  </w:num>
  <w:num w:numId="13">
    <w:abstractNumId w:val="80"/>
  </w:num>
  <w:num w:numId="14">
    <w:abstractNumId w:val="47"/>
  </w:num>
  <w:num w:numId="15">
    <w:abstractNumId w:val="70"/>
  </w:num>
  <w:num w:numId="16">
    <w:abstractNumId w:val="48"/>
  </w:num>
  <w:num w:numId="17">
    <w:abstractNumId w:val="1"/>
  </w:num>
  <w:num w:numId="18">
    <w:abstractNumId w:val="93"/>
  </w:num>
  <w:num w:numId="19">
    <w:abstractNumId w:val="34"/>
  </w:num>
  <w:num w:numId="20">
    <w:abstractNumId w:val="45"/>
  </w:num>
  <w:num w:numId="21">
    <w:abstractNumId w:val="16"/>
  </w:num>
  <w:num w:numId="22">
    <w:abstractNumId w:val="51"/>
  </w:num>
  <w:num w:numId="23">
    <w:abstractNumId w:val="66"/>
  </w:num>
  <w:num w:numId="24">
    <w:abstractNumId w:val="25"/>
  </w:num>
  <w:num w:numId="25">
    <w:abstractNumId w:val="79"/>
  </w:num>
  <w:num w:numId="26">
    <w:abstractNumId w:val="27"/>
  </w:num>
  <w:num w:numId="27">
    <w:abstractNumId w:val="18"/>
  </w:num>
  <w:num w:numId="28">
    <w:abstractNumId w:val="32"/>
  </w:num>
  <w:num w:numId="29">
    <w:abstractNumId w:val="6"/>
  </w:num>
  <w:num w:numId="30">
    <w:abstractNumId w:val="14"/>
  </w:num>
  <w:num w:numId="31">
    <w:abstractNumId w:val="71"/>
  </w:num>
  <w:num w:numId="32">
    <w:abstractNumId w:val="24"/>
  </w:num>
  <w:num w:numId="33">
    <w:abstractNumId w:val="85"/>
  </w:num>
  <w:num w:numId="34">
    <w:abstractNumId w:val="7"/>
  </w:num>
  <w:num w:numId="35">
    <w:abstractNumId w:val="17"/>
  </w:num>
  <w:num w:numId="36">
    <w:abstractNumId w:val="87"/>
  </w:num>
  <w:num w:numId="37">
    <w:abstractNumId w:val="62"/>
  </w:num>
  <w:num w:numId="38">
    <w:abstractNumId w:val="63"/>
  </w:num>
  <w:num w:numId="39">
    <w:abstractNumId w:val="15"/>
  </w:num>
  <w:num w:numId="40">
    <w:abstractNumId w:val="68"/>
  </w:num>
  <w:num w:numId="41">
    <w:abstractNumId w:val="29"/>
  </w:num>
  <w:num w:numId="42">
    <w:abstractNumId w:val="91"/>
  </w:num>
  <w:num w:numId="43">
    <w:abstractNumId w:val="61"/>
  </w:num>
  <w:num w:numId="44">
    <w:abstractNumId w:val="76"/>
  </w:num>
  <w:num w:numId="45">
    <w:abstractNumId w:val="49"/>
  </w:num>
  <w:num w:numId="46">
    <w:abstractNumId w:val="53"/>
  </w:num>
  <w:num w:numId="47">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num>
  <w:num w:numId="49">
    <w:abstractNumId w:val="2"/>
  </w:num>
  <w:num w:numId="50">
    <w:abstractNumId w:val="56"/>
  </w:num>
  <w:num w:numId="51">
    <w:abstractNumId w:val="19"/>
  </w:num>
  <w:num w:numId="52">
    <w:abstractNumId w:val="28"/>
  </w:num>
  <w:num w:numId="53">
    <w:abstractNumId w:val="90"/>
  </w:num>
  <w:num w:numId="54">
    <w:abstractNumId w:val="86"/>
  </w:num>
  <w:num w:numId="55">
    <w:abstractNumId w:val="41"/>
  </w:num>
  <w:num w:numId="56">
    <w:abstractNumId w:val="39"/>
  </w:num>
  <w:num w:numId="57">
    <w:abstractNumId w:val="92"/>
  </w:num>
  <w:num w:numId="58">
    <w:abstractNumId w:val="64"/>
  </w:num>
  <w:num w:numId="59">
    <w:abstractNumId w:val="22"/>
  </w:num>
  <w:num w:numId="60">
    <w:abstractNumId w:val="57"/>
  </w:num>
  <w:num w:numId="61">
    <w:abstractNumId w:val="43"/>
  </w:num>
  <w:num w:numId="62">
    <w:abstractNumId w:val="35"/>
  </w:num>
  <w:num w:numId="63">
    <w:abstractNumId w:val="54"/>
  </w:num>
  <w:num w:numId="64">
    <w:abstractNumId w:val="33"/>
  </w:num>
  <w:num w:numId="65">
    <w:abstractNumId w:val="40"/>
  </w:num>
  <w:num w:numId="66">
    <w:abstractNumId w:val="89"/>
  </w:num>
  <w:num w:numId="67">
    <w:abstractNumId w:val="10"/>
  </w:num>
  <w:num w:numId="68">
    <w:abstractNumId w:val="21"/>
  </w:num>
  <w:num w:numId="69">
    <w:abstractNumId w:val="67"/>
  </w:num>
  <w:num w:numId="70">
    <w:abstractNumId w:val="65"/>
  </w:num>
  <w:num w:numId="71">
    <w:abstractNumId w:val="77"/>
  </w:num>
  <w:num w:numId="72">
    <w:abstractNumId w:val="84"/>
  </w:num>
  <w:num w:numId="73">
    <w:abstractNumId w:val="42"/>
  </w:num>
  <w:num w:numId="74">
    <w:abstractNumId w:val="78"/>
  </w:num>
  <w:num w:numId="75">
    <w:abstractNumId w:val="74"/>
  </w:num>
  <w:num w:numId="76">
    <w:abstractNumId w:val="72"/>
  </w:num>
  <w:num w:numId="77">
    <w:abstractNumId w:val="55"/>
  </w:num>
  <w:num w:numId="78">
    <w:abstractNumId w:val="83"/>
  </w:num>
  <w:num w:numId="79">
    <w:abstractNumId w:val="5"/>
  </w:num>
  <w:num w:numId="80">
    <w:abstractNumId w:val="8"/>
  </w:num>
  <w:num w:numId="81">
    <w:abstractNumId w:val="13"/>
  </w:num>
  <w:num w:numId="82">
    <w:abstractNumId w:val="38"/>
  </w:num>
  <w:num w:numId="83">
    <w:abstractNumId w:val="9"/>
  </w:num>
  <w:num w:numId="84">
    <w:abstractNumId w:val="11"/>
  </w:num>
  <w:num w:numId="85">
    <w:abstractNumId w:val="95"/>
  </w:num>
  <w:num w:numId="86">
    <w:abstractNumId w:val="94"/>
  </w:num>
  <w:num w:numId="87">
    <w:abstractNumId w:val="36"/>
  </w:num>
  <w:num w:numId="88">
    <w:abstractNumId w:val="88"/>
  </w:num>
  <w:num w:numId="89">
    <w:abstractNumId w:val="12"/>
  </w:num>
  <w:num w:numId="90">
    <w:abstractNumId w:val="50"/>
  </w:num>
  <w:num w:numId="91">
    <w:abstractNumId w:val="73"/>
  </w:num>
  <w:num w:numId="92">
    <w:abstractNumId w:val="46"/>
  </w:num>
  <w:num w:numId="93">
    <w:abstractNumId w:val="23"/>
  </w:num>
  <w:num w:numId="94">
    <w:abstractNumId w:val="0"/>
  </w:num>
  <w:num w:numId="95">
    <w:abstractNumId w:val="60"/>
  </w:num>
  <w:num w:numId="96">
    <w:abstractNumId w:val="69"/>
  </w:num>
  <w:num w:numId="97">
    <w:abstractNumId w:val="5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5589"/>
    <w:rsid w:val="00001B9D"/>
    <w:rsid w:val="00075E55"/>
    <w:rsid w:val="00085A92"/>
    <w:rsid w:val="001B220A"/>
    <w:rsid w:val="001C6257"/>
    <w:rsid w:val="00273B7D"/>
    <w:rsid w:val="002C7A90"/>
    <w:rsid w:val="0039748D"/>
    <w:rsid w:val="003E37A1"/>
    <w:rsid w:val="00486208"/>
    <w:rsid w:val="004B5243"/>
    <w:rsid w:val="004E10E9"/>
    <w:rsid w:val="004F7BF9"/>
    <w:rsid w:val="00541C73"/>
    <w:rsid w:val="005F3352"/>
    <w:rsid w:val="00606F7A"/>
    <w:rsid w:val="00642787"/>
    <w:rsid w:val="006700E5"/>
    <w:rsid w:val="007512E0"/>
    <w:rsid w:val="00795589"/>
    <w:rsid w:val="007A0B52"/>
    <w:rsid w:val="007F5E59"/>
    <w:rsid w:val="008017AB"/>
    <w:rsid w:val="00982F48"/>
    <w:rsid w:val="009C166B"/>
    <w:rsid w:val="009C57F6"/>
    <w:rsid w:val="009C7A75"/>
    <w:rsid w:val="00AB40E8"/>
    <w:rsid w:val="00B069D5"/>
    <w:rsid w:val="00B371E7"/>
    <w:rsid w:val="00B87890"/>
    <w:rsid w:val="00C137A1"/>
    <w:rsid w:val="00C22E4A"/>
    <w:rsid w:val="00CB259F"/>
    <w:rsid w:val="00CB6656"/>
    <w:rsid w:val="00CD2135"/>
    <w:rsid w:val="00CD291C"/>
    <w:rsid w:val="00DC652D"/>
    <w:rsid w:val="00E46D87"/>
    <w:rsid w:val="00EB7E95"/>
    <w:rsid w:val="00EC034A"/>
    <w:rsid w:val="00F1156E"/>
    <w:rsid w:val="00F2779D"/>
    <w:rsid w:val="00F902C7"/>
    <w:rsid w:val="00FC4C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8A11B3-5463-4F44-9F61-635EB1A1F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95589"/>
  </w:style>
  <w:style w:type="paragraph" w:styleId="Nagwek1">
    <w:name w:val="heading 1"/>
    <w:basedOn w:val="Normalny"/>
    <w:next w:val="Normalny"/>
    <w:link w:val="Nagwek1Znak"/>
    <w:qFormat/>
    <w:rsid w:val="00795589"/>
    <w:pPr>
      <w:keepNext/>
      <w:keepLines/>
      <w:spacing w:before="480" w:after="0" w:line="240" w:lineRule="auto"/>
      <w:jc w:val="both"/>
      <w:outlineLvl w:val="0"/>
    </w:pPr>
    <w:rPr>
      <w:rFonts w:ascii="Cambria" w:eastAsia="Times New Roman" w:hAnsi="Cambria" w:cs="Times New Roman"/>
      <w:b/>
      <w:bCs/>
      <w:color w:val="365F91"/>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95589"/>
    <w:rPr>
      <w:rFonts w:ascii="Cambria" w:eastAsia="Times New Roman" w:hAnsi="Cambria" w:cs="Times New Roman"/>
      <w:b/>
      <w:bCs/>
      <w:color w:val="365F91"/>
      <w:sz w:val="28"/>
      <w:szCs w:val="28"/>
      <w:lang w:val="x-none" w:eastAsia="x-none"/>
    </w:rPr>
  </w:style>
  <w:style w:type="table" w:styleId="Tabela-Siatka">
    <w:name w:val="Table Grid"/>
    <w:basedOn w:val="Standardowy"/>
    <w:uiPriority w:val="59"/>
    <w:rsid w:val="00795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795589"/>
    <w:pPr>
      <w:ind w:left="720"/>
      <w:contextualSpacing/>
    </w:pPr>
  </w:style>
  <w:style w:type="paragraph" w:customStyle="1" w:styleId="Standard">
    <w:name w:val="Standard"/>
    <w:rsid w:val="00795589"/>
    <w:pPr>
      <w:suppressAutoHyphens/>
      <w:autoSpaceDN w:val="0"/>
      <w:spacing w:after="0" w:line="240" w:lineRule="auto"/>
      <w:jc w:val="both"/>
      <w:textAlignment w:val="baseline"/>
    </w:pPr>
    <w:rPr>
      <w:rFonts w:ascii="Calibri" w:eastAsia="Calibri" w:hAnsi="Calibri" w:cs="Times New Roman"/>
      <w:kern w:val="3"/>
      <w:sz w:val="24"/>
      <w:szCs w:val="24"/>
      <w:lang w:eastAsia="zh-CN" w:bidi="hi-IN"/>
    </w:rPr>
  </w:style>
  <w:style w:type="paragraph" w:styleId="Bezodstpw">
    <w:name w:val="No Spacing"/>
    <w:qFormat/>
    <w:rsid w:val="00795589"/>
    <w:pPr>
      <w:widowControl w:val="0"/>
      <w:suppressAutoHyphens/>
      <w:spacing w:after="0" w:line="240" w:lineRule="auto"/>
      <w:textAlignment w:val="baseline"/>
    </w:pPr>
    <w:rPr>
      <w:rFonts w:ascii="Bookman Old Style" w:eastAsia="Times New Roman" w:hAnsi="Bookman Old Style" w:cs="Bookman Old Style"/>
      <w:kern w:val="1"/>
      <w:sz w:val="24"/>
      <w:szCs w:val="24"/>
      <w:lang w:eastAsia="ar-SA"/>
    </w:rPr>
  </w:style>
  <w:style w:type="paragraph" w:styleId="Tekstpodstawowy">
    <w:name w:val="Body Text"/>
    <w:link w:val="TekstpodstawowyZnak"/>
    <w:rsid w:val="00795589"/>
    <w:pPr>
      <w:widowControl w:val="0"/>
      <w:suppressAutoHyphens/>
      <w:spacing w:after="0"/>
      <w:jc w:val="center"/>
    </w:pPr>
    <w:rPr>
      <w:rFonts w:ascii="Arial" w:eastAsia="Lucida Sans Unicode" w:hAnsi="Arial" w:cs="Arial"/>
      <w:b/>
      <w:bCs/>
      <w:kern w:val="1"/>
      <w:lang w:eastAsia="ar-SA"/>
    </w:rPr>
  </w:style>
  <w:style w:type="character" w:customStyle="1" w:styleId="TekstpodstawowyZnak">
    <w:name w:val="Tekst podstawowy Znak"/>
    <w:basedOn w:val="Domylnaczcionkaakapitu"/>
    <w:link w:val="Tekstpodstawowy"/>
    <w:rsid w:val="00795589"/>
    <w:rPr>
      <w:rFonts w:ascii="Arial" w:eastAsia="Lucida Sans Unicode" w:hAnsi="Arial" w:cs="Arial"/>
      <w:b/>
      <w:bCs/>
      <w:kern w:val="1"/>
      <w:lang w:eastAsia="ar-SA"/>
    </w:rPr>
  </w:style>
  <w:style w:type="paragraph" w:styleId="Nagwek">
    <w:name w:val="header"/>
    <w:basedOn w:val="Normalny"/>
    <w:link w:val="NagwekZnak"/>
    <w:uiPriority w:val="99"/>
    <w:unhideWhenUsed/>
    <w:rsid w:val="004E10E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10E9"/>
  </w:style>
  <w:style w:type="paragraph" w:styleId="Stopka">
    <w:name w:val="footer"/>
    <w:basedOn w:val="Normalny"/>
    <w:link w:val="StopkaZnak"/>
    <w:uiPriority w:val="99"/>
    <w:unhideWhenUsed/>
    <w:rsid w:val="004E10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10E9"/>
  </w:style>
  <w:style w:type="paragraph" w:styleId="Tekstdymka">
    <w:name w:val="Balloon Text"/>
    <w:basedOn w:val="Normalny"/>
    <w:link w:val="TekstdymkaZnak"/>
    <w:uiPriority w:val="99"/>
    <w:semiHidden/>
    <w:unhideWhenUsed/>
    <w:rsid w:val="004E10E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E1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6858079">
      <w:bodyDiv w:val="1"/>
      <w:marLeft w:val="0"/>
      <w:marRight w:val="0"/>
      <w:marTop w:val="0"/>
      <w:marBottom w:val="0"/>
      <w:divBdr>
        <w:top w:val="none" w:sz="0" w:space="0" w:color="auto"/>
        <w:left w:val="none" w:sz="0" w:space="0" w:color="auto"/>
        <w:bottom w:val="none" w:sz="0" w:space="0" w:color="auto"/>
        <w:right w:val="none" w:sz="0" w:space="0" w:color="auto"/>
      </w:divBdr>
    </w:div>
    <w:div w:id="797526191">
      <w:bodyDiv w:val="1"/>
      <w:marLeft w:val="0"/>
      <w:marRight w:val="0"/>
      <w:marTop w:val="0"/>
      <w:marBottom w:val="0"/>
      <w:divBdr>
        <w:top w:val="none" w:sz="0" w:space="0" w:color="auto"/>
        <w:left w:val="none" w:sz="0" w:space="0" w:color="auto"/>
        <w:bottom w:val="none" w:sz="0" w:space="0" w:color="auto"/>
        <w:right w:val="none" w:sz="0" w:space="0" w:color="auto"/>
      </w:divBdr>
    </w:div>
    <w:div w:id="15170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1333</Words>
  <Characters>7998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INTENDENT</cp:lastModifiedBy>
  <cp:revision>2</cp:revision>
  <dcterms:created xsi:type="dcterms:W3CDTF">2020-08-11T10:29:00Z</dcterms:created>
  <dcterms:modified xsi:type="dcterms:W3CDTF">2020-08-11T10:29:00Z</dcterms:modified>
</cp:coreProperties>
</file>