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89" w:rsidRPr="009A5DF5" w:rsidRDefault="00642787" w:rsidP="009A5DF5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</w:t>
      </w:r>
      <w:r w:rsidR="009A5DF5">
        <w:rPr>
          <w:rFonts w:cstheme="minorHAnsi"/>
          <w:b/>
          <w:szCs w:val="20"/>
        </w:rPr>
        <w:t>5</w:t>
      </w:r>
      <w:r>
        <w:rPr>
          <w:rFonts w:cstheme="minorHAnsi"/>
          <w:b/>
          <w:szCs w:val="20"/>
        </w:rPr>
        <w:t xml:space="preserve"> – ZAŁĄCZNIK DO SIWZ</w:t>
      </w:r>
    </w:p>
    <w:p w:rsidR="00795589" w:rsidRPr="009A5DF5" w:rsidRDefault="00795589">
      <w:pPr>
        <w:rPr>
          <w:rFonts w:cstheme="minorHAnsi"/>
          <w:b/>
          <w:szCs w:val="20"/>
        </w:rPr>
      </w:pPr>
      <w:r w:rsidRPr="009A5DF5">
        <w:rPr>
          <w:rFonts w:cstheme="minorHAnsi"/>
          <w:b/>
          <w:szCs w:val="20"/>
        </w:rPr>
        <w:t>CZĘŚĆ 5. POMOCE DYDAKTYCZNE DO PLENEROWYCH ZAJĘĆ SENSOMOTORYCZNYCH.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415"/>
        <w:gridCol w:w="4677"/>
        <w:gridCol w:w="993"/>
      </w:tblGrid>
      <w:tr w:rsidR="00795589" w:rsidRPr="00642787" w:rsidTr="00C22E4A">
        <w:trPr>
          <w:trHeight w:val="528"/>
        </w:trPr>
        <w:tc>
          <w:tcPr>
            <w:tcW w:w="521" w:type="dxa"/>
            <w:shd w:val="clear" w:color="auto" w:fill="auto"/>
            <w:vAlign w:val="center"/>
          </w:tcPr>
          <w:p w:rsidR="00795589" w:rsidRPr="00642787" w:rsidRDefault="00C22E4A" w:rsidP="00C22E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795589" w:rsidRPr="00642787" w:rsidRDefault="00C22E4A" w:rsidP="00C22E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5589" w:rsidRPr="00642787" w:rsidRDefault="00C22E4A" w:rsidP="00C22E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589" w:rsidRPr="00642787" w:rsidRDefault="00C22E4A" w:rsidP="00C22E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5" w:type="dxa"/>
            <w:shd w:val="clear" w:color="auto" w:fill="auto"/>
          </w:tcPr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Panele do terapii sensorycznej</w:t>
            </w:r>
          </w:p>
          <w:p w:rsidR="00795589" w:rsidRPr="00642787" w:rsidRDefault="00795589" w:rsidP="00CD291C">
            <w:p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 skład wchodzą moduły: Tuba artykulacyjno-słuchowa, Gong percepcyjny, Talerze perkusyjne i Dzwonki, Piramida z luster, barwne kwadraty, słupy ze stali nierdzewnej,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Tuba artykulacyjno-słuchowa. 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Składa się z megafonu ze stali nierdzewnej. Całość umieszczona na 2 słupach ze stali szlachetnej w kwadratowym panelu drewnianym o boku nie krótszym niż 45 cm. Rama z drewna modrzewiowego.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Gong percepcyjny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Składa się z mosiężnego gongu z łańcuszkiem ze stali szlachetnej i pałki z gumowym zakończeniem. Całość umieszczona jest na 2 słupach ze stali szlachetnej w kwadratowym panelu drewnianym o boku nie krótszym niż 45 cm. Rama z drewna modrzewiowego.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Talerze perkusyjne i Dzwonki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Składa się z mosiężnych talerzyków i dzwonków. Całość umieszczona jest na 2 słupach ze stali szlachetnej. Konstrukcja urządzeń z drewna liściastego lub iglastego klejonego, odpornego na warunki atmosferyczne. Elementy nośne, słupy, ze stali nierdzewnej V2A. Elementy ruchome, gong, dzwoneczki i talerzyki wykonane z mosiądzu, megafon ze stali nierdzewnej V2A. Pałeczka ze stali nierdzewnej V2A przymocowana do konstrukcji za pomocą łańcuszka. Śruby bezpieczne ze stali nierdzewnej.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Piramida luster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Składa się z luster ze stali szlachetnej polerowanej umocowanych w ramie drewnianej. Całość umieszczona jest na 2 słupach ze stali szlachetnej w kwadratowym panelu drewnianym o boku nie 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krótszym niż 45 cm. Rama z drewna modrzewiowego.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Barwne kwadraty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Składa się z luster z czterech barwionych szklanych pustaków w kolorach: błękitnym, zielonym. Czerwonym i żółtym. Całość umieszczona jest na 2 słupach ze stali szlachetnej w kwadratowym panelu drewnianym o boku nie krótszym niż 45 cm.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Rama z drewna modrzewiowego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Panele są urządzeniami do terapii wielorakich zaburzeń jak i pełnią wiele funkcji poznawczych u dzieci podczas rozwoju w okresie przedszkolnym.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Materiały: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Rama z drewna modrzewiowego 50x50x10cm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Lustra z polerowanej dwustronnie stali nierdzewnej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Płtyty</w:t>
            </w:r>
            <w:proofErr w:type="spell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PE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Dzwonki, Gong z mosiądzu</w:t>
            </w:r>
          </w:p>
          <w:p w:rsidR="00795589" w:rsidRPr="00642787" w:rsidRDefault="00795589" w:rsidP="00CD291C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Słupy ze stali szlachetnej V2A z nakładkami – H 170cm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5" w:type="dxa"/>
            <w:shd w:val="clear" w:color="auto" w:fill="auto"/>
          </w:tcPr>
          <w:p w:rsidR="00795589" w:rsidRPr="00642787" w:rsidRDefault="00795589" w:rsidP="00CD291C">
            <w:pPr>
              <w:shd w:val="clear" w:color="auto" w:fill="FFFFFF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Zestaw luster</w:t>
            </w:r>
          </w:p>
          <w:p w:rsidR="00795589" w:rsidRPr="00642787" w:rsidRDefault="00795589" w:rsidP="00CD291C">
            <w:p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>Składa się z modułów "Lustro pionowe", "Lustro poziome", "Lustro portretowe" i słupków ze stali nierdzewnej V2A (170 cm).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1kpl.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5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Warsztat piaskowy </w:t>
            </w:r>
          </w:p>
        </w:tc>
        <w:tc>
          <w:tcPr>
            <w:tcW w:w="4677" w:type="dxa"/>
            <w:shd w:val="clear" w:color="auto" w:fill="auto"/>
          </w:tcPr>
          <w:p w:rsidR="00795589" w:rsidRPr="00642787" w:rsidRDefault="00795589" w:rsidP="00CD29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b/>
                <w:sz w:val="20"/>
                <w:szCs w:val="20"/>
              </w:rPr>
              <w:t>Warsztat piaskowy</w:t>
            </w:r>
            <w:r w:rsidRPr="00642787">
              <w:rPr>
                <w:rFonts w:asciiTheme="minorHAnsi" w:hAnsiTheme="minorHAnsi" w:cstheme="minorHAnsi"/>
                <w:sz w:val="20"/>
                <w:szCs w:val="20"/>
              </w:rPr>
              <w:br/>
              <w:t>Składa się z dźwigu do piasku z wiadrem, przesuwanego wagonika, stołu ze stacja rozładunku i stołu z rynna. Dostawa zawiera 3 podpory z zakończeniami. Warsztat może być wolnostojący lub połączony z piaskownica. Materiał: nierdzewna stal szlachetna, polietylen.</w:t>
            </w:r>
          </w:p>
          <w:p w:rsidR="00795589" w:rsidRPr="00642787" w:rsidRDefault="00795589" w:rsidP="00CD29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sz w:val="20"/>
                <w:szCs w:val="20"/>
              </w:rPr>
              <w:t>Powierzchnia: 2,94 x 1,80 m</w:t>
            </w:r>
          </w:p>
          <w:p w:rsidR="00795589" w:rsidRPr="00642787" w:rsidRDefault="00795589" w:rsidP="00CD29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sz w:val="20"/>
                <w:szCs w:val="20"/>
              </w:rPr>
              <w:t>Strefa bezpieczeństwa: 5,94 x 4,80 m</w:t>
            </w:r>
          </w:p>
          <w:p w:rsidR="00795589" w:rsidRPr="00642787" w:rsidRDefault="00795589" w:rsidP="00CD29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sz w:val="20"/>
                <w:szCs w:val="20"/>
              </w:rPr>
              <w:t>Maks. wys. upadku HIC: 0,55 m</w:t>
            </w:r>
          </w:p>
          <w:p w:rsidR="00795589" w:rsidRPr="00642787" w:rsidRDefault="00795589" w:rsidP="00CD29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sz w:val="20"/>
                <w:szCs w:val="20"/>
              </w:rPr>
              <w:t>Całkowita wys.: 1,45 m</w:t>
            </w:r>
          </w:p>
          <w:p w:rsidR="00795589" w:rsidRPr="00642787" w:rsidRDefault="00795589" w:rsidP="007955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Fundamenty: 3 szt.: 0,40 x 0,40 x 0,40 m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1kpl.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5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Ptasie Gniazdo- wersja mini </w:t>
            </w:r>
          </w:p>
        </w:tc>
        <w:tc>
          <w:tcPr>
            <w:tcW w:w="4677" w:type="dxa"/>
            <w:shd w:val="clear" w:color="auto" w:fill="auto"/>
          </w:tcPr>
          <w:p w:rsidR="00795589" w:rsidRPr="00642787" w:rsidRDefault="00795589" w:rsidP="00795589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Słupy (O 100 mm) z trwałej stalowej rury ocynkowanej ogniowo mają na końcach nakładki z tworzywa sztucznego. Gniazdko z powierzchnią do siedzenia z maty z ogniw wzmocnionych stalową liną, otoczoną pierścieniem (O 90 cm, owiniętym kolorową liną ze zintegrowanym amortyzatorem. W dostawie ze specjalnymi łożyskami do zawieszenia.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gram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Powierzchnia:  3</w:t>
            </w:r>
            <w:proofErr w:type="gram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,00 x 0,80 m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Strefa bezpieczeństwa:  2,30 x 6,30 m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Maks. wys. upadku HIC:  1,45 m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Całkowita wys.:  1,45 m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Fundamenty:  2 szt.: 0,80 x 0,80 x 0,50 m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Grupa wiekowa:  od 2 </w:t>
            </w:r>
            <w:proofErr w:type="spell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laT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5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Skrzynia sprawnościowa </w:t>
            </w:r>
          </w:p>
        </w:tc>
        <w:tc>
          <w:tcPr>
            <w:tcW w:w="4677" w:type="dxa"/>
            <w:shd w:val="clear" w:color="auto" w:fill="auto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Powierzchnia: 2,26 x 1,18 m</w:t>
            </w:r>
          </w:p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Strefa bezpieczeństwa: 5,25 x 4,17 m</w:t>
            </w:r>
          </w:p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Maks. wys. upadku HIC: 1,47 m</w:t>
            </w:r>
          </w:p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Całkowita wys.: 1,66 m</w:t>
            </w:r>
          </w:p>
          <w:p w:rsidR="00795589" w:rsidRPr="00642787" w:rsidRDefault="00795589" w:rsidP="00795589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Fundamenty: 5 szt.: 0,40 x 0,40 x 0,50 m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1szt.</w:t>
            </w:r>
          </w:p>
        </w:tc>
      </w:tr>
    </w:tbl>
    <w:p w:rsidR="00795589" w:rsidRPr="00642787" w:rsidRDefault="00795589">
      <w:pPr>
        <w:rPr>
          <w:rFonts w:cstheme="minorHAnsi"/>
          <w:sz w:val="20"/>
          <w:szCs w:val="20"/>
        </w:rPr>
      </w:pPr>
    </w:p>
    <w:sectPr w:rsidR="00795589" w:rsidRPr="00642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D1" w:rsidRDefault="00A60ED1" w:rsidP="004E10E9">
      <w:pPr>
        <w:spacing w:after="0" w:line="240" w:lineRule="auto"/>
      </w:pPr>
      <w:r>
        <w:separator/>
      </w:r>
    </w:p>
  </w:endnote>
  <w:endnote w:type="continuationSeparator" w:id="0">
    <w:p w:rsidR="00A60ED1" w:rsidRDefault="00A60ED1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D1" w:rsidRDefault="00A60ED1" w:rsidP="004E10E9">
      <w:pPr>
        <w:spacing w:after="0" w:line="240" w:lineRule="auto"/>
      </w:pPr>
      <w:r>
        <w:separator/>
      </w:r>
    </w:p>
  </w:footnote>
  <w:footnote w:type="continuationSeparator" w:id="0">
    <w:p w:rsidR="00A60ED1" w:rsidRDefault="00A60ED1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E9" w:rsidRDefault="004E10E9" w:rsidP="004E10E9">
    <w:pPr>
      <w:pStyle w:val="Nagwek"/>
    </w:pPr>
    <w:r>
      <w:rPr>
        <w:noProof/>
        <w:lang w:eastAsia="pl-PL"/>
      </w:rPr>
      <w:drawing>
        <wp:inline distT="0" distB="0" distL="0" distR="0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E55" w:rsidRPr="000E4A2A" w:rsidRDefault="00075E55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4E10E9" w:rsidRDefault="004E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89"/>
    <w:rsid w:val="00001B9D"/>
    <w:rsid w:val="000665DA"/>
    <w:rsid w:val="00075E55"/>
    <w:rsid w:val="00273B7D"/>
    <w:rsid w:val="002C7A90"/>
    <w:rsid w:val="0039748D"/>
    <w:rsid w:val="003E37A1"/>
    <w:rsid w:val="00486208"/>
    <w:rsid w:val="004B5243"/>
    <w:rsid w:val="004E10E9"/>
    <w:rsid w:val="004F7BF9"/>
    <w:rsid w:val="00541C73"/>
    <w:rsid w:val="00642787"/>
    <w:rsid w:val="007512E0"/>
    <w:rsid w:val="00795589"/>
    <w:rsid w:val="007A0B52"/>
    <w:rsid w:val="007F5E59"/>
    <w:rsid w:val="008017AB"/>
    <w:rsid w:val="00982F48"/>
    <w:rsid w:val="009A5DF5"/>
    <w:rsid w:val="009C166B"/>
    <w:rsid w:val="009C57F6"/>
    <w:rsid w:val="009C7A75"/>
    <w:rsid w:val="00A60ED1"/>
    <w:rsid w:val="00B069D5"/>
    <w:rsid w:val="00B87890"/>
    <w:rsid w:val="00BB1262"/>
    <w:rsid w:val="00C22E4A"/>
    <w:rsid w:val="00CB259F"/>
    <w:rsid w:val="00CD291C"/>
    <w:rsid w:val="00DF6B12"/>
    <w:rsid w:val="00E46D87"/>
    <w:rsid w:val="00EB7E95"/>
    <w:rsid w:val="00EC034A"/>
    <w:rsid w:val="00F1156E"/>
    <w:rsid w:val="00F2779D"/>
    <w:rsid w:val="00F902C7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B1D7F-D17D-497E-BE15-3B0DFAA6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2020-08-11T10:28:00Z</dcterms:created>
  <dcterms:modified xsi:type="dcterms:W3CDTF">2020-08-11T10:28:00Z</dcterms:modified>
</cp:coreProperties>
</file>