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89" w:rsidRPr="00B818B8" w:rsidRDefault="00642787" w:rsidP="00B818B8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</w:t>
      </w:r>
      <w:r w:rsidR="00B818B8">
        <w:rPr>
          <w:rFonts w:cstheme="minorHAnsi"/>
          <w:b/>
          <w:szCs w:val="20"/>
        </w:rPr>
        <w:t>3</w:t>
      </w:r>
      <w:r>
        <w:rPr>
          <w:rFonts w:cstheme="minorHAnsi"/>
          <w:b/>
          <w:szCs w:val="20"/>
        </w:rPr>
        <w:t xml:space="preserve"> – ZAŁĄCZNIK DO SIWZ</w:t>
      </w:r>
    </w:p>
    <w:p w:rsidR="00795589" w:rsidRPr="00B818B8" w:rsidRDefault="00CB259F" w:rsidP="00795589">
      <w:pPr>
        <w:jc w:val="both"/>
        <w:rPr>
          <w:rFonts w:cstheme="minorHAnsi"/>
          <w:b/>
          <w:szCs w:val="20"/>
        </w:rPr>
      </w:pPr>
      <w:r w:rsidRPr="00B818B8">
        <w:rPr>
          <w:rFonts w:cstheme="minorHAnsi"/>
          <w:b/>
          <w:szCs w:val="20"/>
        </w:rPr>
        <w:t xml:space="preserve">CZĘŚĆ 3. </w:t>
      </w:r>
      <w:r w:rsidR="00A90673">
        <w:rPr>
          <w:rFonts w:cstheme="minorHAnsi"/>
          <w:b/>
          <w:szCs w:val="20"/>
        </w:rPr>
        <w:t>ZESTAW</w:t>
      </w:r>
      <w:r w:rsidRPr="00B818B8">
        <w:rPr>
          <w:rFonts w:cstheme="minorHAnsi"/>
          <w:b/>
          <w:szCs w:val="20"/>
        </w:rPr>
        <w:t xml:space="preserve"> DROBNYCH SPRZĘTÓW, POMOCY I ZABAWEK DO ZAJĘĆ GRUPOWYCH PRAKTYCZNEGO DZIAŁANIA – OGRODNICZE.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882"/>
      </w:tblGrid>
      <w:tr w:rsidR="00CB259F" w:rsidRPr="00642787" w:rsidTr="00CD291C">
        <w:tc>
          <w:tcPr>
            <w:tcW w:w="675" w:type="dxa"/>
            <w:vAlign w:val="center"/>
          </w:tcPr>
          <w:p w:rsidR="00CB259F" w:rsidRPr="00642787" w:rsidRDefault="00CB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4278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:rsidR="00CB259F" w:rsidRPr="00642787" w:rsidRDefault="00CB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42787">
              <w:rPr>
                <w:rFonts w:cs="Calibri"/>
                <w:b/>
                <w:sz w:val="20"/>
                <w:szCs w:val="20"/>
              </w:rPr>
              <w:t>Nazwa</w:t>
            </w:r>
          </w:p>
        </w:tc>
        <w:tc>
          <w:tcPr>
            <w:tcW w:w="4961" w:type="dxa"/>
            <w:vAlign w:val="center"/>
          </w:tcPr>
          <w:p w:rsidR="00CB259F" w:rsidRPr="00642787" w:rsidRDefault="00CB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42787">
              <w:rPr>
                <w:rFonts w:cs="Calibr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882" w:type="dxa"/>
            <w:vAlign w:val="center"/>
          </w:tcPr>
          <w:p w:rsidR="00CB259F" w:rsidRPr="00642787" w:rsidRDefault="00CB259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42787">
              <w:rPr>
                <w:rFonts w:cs="Calibri"/>
                <w:b/>
                <w:sz w:val="20"/>
                <w:szCs w:val="20"/>
              </w:rPr>
              <w:t>Ilość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Cylindry menzurki 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7 cylindrów o </w:t>
            </w:r>
            <w:proofErr w:type="gramStart"/>
            <w:r w:rsidRPr="00642787">
              <w:rPr>
                <w:rFonts w:cstheme="minorHAnsi"/>
                <w:sz w:val="20"/>
                <w:szCs w:val="20"/>
              </w:rPr>
              <w:t>pojemności  10</w:t>
            </w:r>
            <w:proofErr w:type="gramEnd"/>
            <w:r w:rsidRPr="00642787">
              <w:rPr>
                <w:rFonts w:cstheme="minorHAnsi"/>
                <w:sz w:val="20"/>
                <w:szCs w:val="20"/>
              </w:rPr>
              <w:t>, 25, 50, 100, 250, 500 i 1000 ml z widocznie zaznaczoną skalą objętości. Każda menzurka ma „dzióbek” ułatwiający wylewanie z niej odmierzonej cieczy. Materiał tworzywo sztuczne.</w:t>
            </w:r>
          </w:p>
        </w:tc>
        <w:tc>
          <w:tcPr>
            <w:tcW w:w="88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Globus podświetlany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śr. 32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wys. 40 cm </w:t>
            </w:r>
          </w:p>
        </w:tc>
        <w:tc>
          <w:tcPr>
            <w:tcW w:w="88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Lupa</w:t>
            </w:r>
          </w:p>
        </w:tc>
        <w:tc>
          <w:tcPr>
            <w:tcW w:w="4961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powiększenie 2x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dł. min. 19 cm 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wyposażona w pęsetę z tworzywa</w:t>
            </w:r>
          </w:p>
        </w:tc>
        <w:tc>
          <w:tcPr>
            <w:tcW w:w="88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Mikroskop optyczny z zestawem do badań</w:t>
            </w:r>
          </w:p>
        </w:tc>
        <w:tc>
          <w:tcPr>
            <w:tcW w:w="4961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Mikroskop optyczny o powiększeniu do 640x.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wys. 27 cm.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zawiera min.: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okular 10x 16x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mikro wylęgarnię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przyrząd do ciecia preparatów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2 szkiełka z 6 preparatami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4 fiolki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2 menzurki 10 ml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12 szkiełek podstawowych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12 szkiełek nakrywkowych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lupę o powiększeniu 3x 6x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szalkę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Petriego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ze szkłem powiększającym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12 etykiet do znakowania preparatów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pęsetę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igłę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szpatułkę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mieszadełko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skalpel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nożyczki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pipetkę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pojemnik na akcesoria </w:t>
            </w:r>
            <w:r w:rsidRPr="00642787">
              <w:rPr>
                <w:rFonts w:cstheme="minorHAnsi"/>
                <w:sz w:val="20"/>
                <w:szCs w:val="20"/>
              </w:rPr>
              <w:br/>
              <w:t>• instrukcję</w:t>
            </w:r>
            <w:r w:rsidRPr="00642787">
              <w:rPr>
                <w:rFonts w:cstheme="minorHAnsi"/>
                <w:sz w:val="20"/>
                <w:szCs w:val="20"/>
              </w:rPr>
              <w:br/>
              <w:t>• od 8 lat</w:t>
            </w:r>
            <w:r w:rsidRPr="00642787">
              <w:rPr>
                <w:rFonts w:cstheme="minorHAnsi"/>
                <w:sz w:val="20"/>
                <w:szCs w:val="20"/>
              </w:rPr>
              <w:br/>
              <w:t>• produkt wymaga baterii (nie ma w zestawie</w:t>
            </w:r>
          </w:p>
        </w:tc>
        <w:tc>
          <w:tcPr>
            <w:tcW w:w="88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Model kwiatu - przekrój poprzeczny 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Model tulipana wykonany z trwałej pianki. Jedna połowa przekroju jest oznaczona nazwami poszczególnych części (pręcik, płatek, słupek, kielich, łodyga, liść i korzenie); druga połowa jest oznaczona literami. # wys. ok. 15 cm</w:t>
            </w:r>
          </w:p>
        </w:tc>
        <w:tc>
          <w:tcPr>
            <w:tcW w:w="88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Mały zestaw do piasku                                </w:t>
            </w:r>
          </w:p>
        </w:tc>
        <w:tc>
          <w:tcPr>
            <w:tcW w:w="4961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zapakowany w kartonowe pudło, które zawiera min.: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5 szt. konewek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5 wiaderek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5 małych łopatek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15 szt. różnych foremek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5 szt. grabek </w:t>
            </w:r>
            <w:r w:rsidRPr="00642787">
              <w:rPr>
                <w:rFonts w:cstheme="minorHAnsi"/>
                <w:sz w:val="20"/>
                <w:szCs w:val="20"/>
              </w:rPr>
              <w:br/>
            </w: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• dł.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do 26 cm</w:t>
            </w:r>
          </w:p>
        </w:tc>
        <w:tc>
          <w:tcPr>
            <w:tcW w:w="88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kpl</w:t>
            </w:r>
            <w:proofErr w:type="spellEnd"/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Pudełko do obserwacji okazów z 2 lupami</w:t>
            </w:r>
          </w:p>
        </w:tc>
        <w:tc>
          <w:tcPr>
            <w:tcW w:w="4961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Przezroczyste plastikowe pudełko w kształcie walca, z dwoma lupami wbudowanymi w zdejmowaną pokrywę. Umożliwia bezpieczną i humanitarną obserwację okazów owadów i innych bezkręgowców, a następnie wypuszczenie ich do naturalnego otoczenia</w:t>
            </w:r>
            <w:r w:rsidRPr="00642787">
              <w:rPr>
                <w:rFonts w:cstheme="minorHAnsi"/>
                <w:sz w:val="20"/>
                <w:szCs w:val="20"/>
              </w:rPr>
              <w:br/>
              <w:t>• pokrywa wyposażona w otwory wentylacyjne</w:t>
            </w:r>
            <w:r w:rsidRPr="00642787">
              <w:rPr>
                <w:rFonts w:cstheme="minorHAnsi"/>
                <w:sz w:val="20"/>
                <w:szCs w:val="20"/>
              </w:rPr>
              <w:br/>
              <w:t>• dno z siatką ułatwiającą porównywanie wielkości okazów</w:t>
            </w:r>
            <w:r w:rsidRPr="00642787">
              <w:rPr>
                <w:rFonts w:cstheme="minorHAnsi"/>
                <w:sz w:val="20"/>
                <w:szCs w:val="20"/>
              </w:rPr>
              <w:br/>
              <w:t>• min. 2-krotne powiększenie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wys. 7,8 cm</w:t>
            </w:r>
            <w:r w:rsidRPr="00642787">
              <w:rPr>
                <w:rFonts w:cstheme="minorHAnsi"/>
                <w:sz w:val="20"/>
                <w:szCs w:val="20"/>
              </w:rPr>
              <w:br/>
              <w:t>• śr. 6,2-6,9 cm</w:t>
            </w:r>
            <w:r w:rsidRPr="00642787">
              <w:rPr>
                <w:rFonts w:cstheme="minorHAnsi"/>
                <w:sz w:val="20"/>
                <w:szCs w:val="20"/>
              </w:rPr>
              <w:br/>
              <w:t>• śr. otworu z lupą: 4,3 cm</w:t>
            </w:r>
            <w:r w:rsidRPr="00642787">
              <w:rPr>
                <w:rFonts w:cstheme="minorHAnsi"/>
                <w:sz w:val="20"/>
                <w:szCs w:val="20"/>
              </w:rPr>
              <w:br/>
              <w:t>• śr. 2 lupy: 3,6 cm</w:t>
            </w:r>
            <w:r w:rsidRPr="00642787">
              <w:rPr>
                <w:rFonts w:cstheme="minorHAnsi"/>
                <w:sz w:val="20"/>
                <w:szCs w:val="20"/>
              </w:rPr>
              <w:br/>
              <w:t>• zestaw zawiera pająka z tworzywa sztucznego</w:t>
            </w:r>
          </w:p>
        </w:tc>
        <w:tc>
          <w:tcPr>
            <w:tcW w:w="88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30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Kiełkowanie fasoli w pleksi </w:t>
            </w:r>
          </w:p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Modele przedstawiające kiełkowanie różnych roślin.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16,4 x 7,8 x 2 cm</w:t>
            </w:r>
          </w:p>
        </w:tc>
        <w:tc>
          <w:tcPr>
            <w:tcW w:w="88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Stetoskop </w:t>
            </w:r>
          </w:p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Stetoskop o lekkiej konstrukcji do badania ogólnego. Jednostronna płaska aluminiowa głowica połączona z słuchawkami za pomocą jednokanałowej rurki z plastiku PVC w kształcie litery Y • śr. głowicy 4,5 cm • dł. całkowita 75 cm • dł. rury 60 cm. </w:t>
            </w:r>
          </w:p>
        </w:tc>
        <w:tc>
          <w:tcPr>
            <w:tcW w:w="882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6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Multimedialny Układ Słoneczny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Model ukazujący Słońce, księżyc i 8 planet w ruchu. Słońce jest podświetlane od środka żarówką i oświetla krążące wokół planety. Model będący uproszczeniem Układu Słonecznego, planety krążą tu wokół Słońca z tą samą prędkością.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min. 34,5 x 26 x 17 cm 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rPr>
          <w:trHeight w:val="2524"/>
        </w:trPr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Kolorowe klasy z chłopcem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Plansze wykonane są z solidnej tkaniny, nadającej się do prania w pralce automatycznej. Dołączone do zestawu stalowe szpilki oraz specjalne otwory w planszy pozwalają na stabilne przymocowanie jej do podłoża na zewnątrz, np. na trawie. Plansze posiadają antypoślizgowy spód, co pozwala na bezpieczną zabawę w pomieszczeniach. Do każdej z nich dołączone: instrukcja, 4 szpilki i torba do przechowywania.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wym. ok. 150 x 150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Pory roku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Każdy miesiąc przedstawiony jest na wagoniku za pomocą barwnego obrazka, na którym narysowane są charakterystyczne, ważne wydarzenia oraz zmiany w przyrodzie. Kolory wagoników dodatkowo podkreślają poszczególne pory roku. Plansze wykonane są z solidnej tkaniny, nadającej się do prania w pralce automatycznej. Dołączone do zestawu stalowe szpilki oraz specjalne otwory w planszy pozwalają na stabilne przymocowanie jej do podłoża na zewnątrz, np. na trawie. Plansze posiadają antypoślizgowy spód, co pozwala na bezpieczną zabawę w pomieszczeniach. Do każdej z nich dołączone są: instrukcja, 4 szpilki i torba do przechowywania. 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ok. 150 x 150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Duże magnetyczne karty - cykl </w:t>
            </w:r>
            <w:r w:rsidRPr="00642787">
              <w:rPr>
                <w:rFonts w:cstheme="minorHAnsi"/>
                <w:sz w:val="20"/>
                <w:szCs w:val="20"/>
              </w:rPr>
              <w:lastRenderedPageBreak/>
              <w:t>życia motyla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Zestawy dużych, magnetycznych elementów </w:t>
            </w: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przedstawiających cykl życia żaby, motyla lub roślin. </w:t>
            </w:r>
            <w:r w:rsidRPr="00642787">
              <w:rPr>
                <w:rFonts w:cstheme="minorHAnsi"/>
                <w:sz w:val="20"/>
                <w:szCs w:val="20"/>
              </w:rPr>
              <w:br/>
              <w:t>W zestawie: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9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o wym. 10,5 x 23 cm do 16,5 x 23 cm 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2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Lupa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powiększenie 2x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dł. 19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wyposażona w pęsetę z tworzywa 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12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Lornetka 10 x 25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Lornetka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dachopryzmatyczna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z kolorowymi soczewkami ze szkła optycznego BK7 • powiększenie 10x • kąt widzenia 5.8 ° • śr. soczewek 25 mm • śr. okularu 13,2 mm • waga 170 g. 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42787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 pudełek do obserwacji okazów </w:t>
            </w:r>
          </w:p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42787">
              <w:rPr>
                <w:rFonts w:cstheme="minorHAnsi"/>
                <w:color w:val="000000" w:themeColor="text1"/>
                <w:sz w:val="20"/>
                <w:szCs w:val="20"/>
              </w:rPr>
              <w:t xml:space="preserve">Zestaw min. 6 małych pojemniczków z przykrywką ze szkłem powiększającym. Zestaw wykonany z przezroczystego plastiku, pozwala na długofalową obserwację procesów przyrodniczych. • śr. pojemniczka 4 cm 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Globus fizyczny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O średnicy min. 22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wys. 30 cm </w:t>
            </w:r>
            <w:r w:rsidRPr="00642787">
              <w:rPr>
                <w:rFonts w:cstheme="minorHAnsi"/>
                <w:sz w:val="20"/>
                <w:szCs w:val="20"/>
              </w:rPr>
              <w:br/>
              <w:t>• stopka i cięciwa wykonane z plastiku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Lupa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powiększenie min. 2x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dł. 19 cm 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wyposażona w pęsetę z tworzywa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18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Mikroskop optyczny z zestawem do badań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Mikroskop optyczny o powiększeniu do 640x.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wys. 27 cm.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zawiera min.: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okular 10x 16x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mikro wylęgarnię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przyrząd do ciecia preparatów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2 szkiełka z 6 preparatami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4 fiolki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2 menzurki 10 ml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12 szkiełek podstawowych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12 szkiełek nakrywkowych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lupę o powiększeniu 3x 6x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szalkę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Petriego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ze szkłem powiększającym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12 etykiet do znakowania preparatów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pęsetę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igłę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szpatułkę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mieszadełko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skalpel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nożyczki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pipetkę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pojemnik na akcesoria </w:t>
            </w:r>
            <w:r w:rsidRPr="00642787">
              <w:rPr>
                <w:rFonts w:cstheme="minorHAnsi"/>
                <w:sz w:val="20"/>
                <w:szCs w:val="20"/>
              </w:rPr>
              <w:br/>
              <w:t>• instrukcję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Mała prasa do suszenia okazów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14,5 x 14,5 cm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Idealna prasa do przygotowania zielników i suszenia znalezionych zbiorów. Okazy rozkładamy pomiędzy tekturowymi warstwami i dociskamy drewnianymi płytkami. </w:t>
            </w:r>
            <w:r w:rsidRPr="00642787">
              <w:rPr>
                <w:rFonts w:cstheme="minorHAnsi"/>
                <w:sz w:val="20"/>
                <w:szCs w:val="20"/>
              </w:rPr>
              <w:br/>
            </w:r>
            <w:r w:rsidRPr="00642787">
              <w:rPr>
                <w:rFonts w:cstheme="minorHAnsi"/>
                <w:sz w:val="20"/>
                <w:szCs w:val="20"/>
              </w:rPr>
              <w:lastRenderedPageBreak/>
              <w:br/>
              <w:t>Zawartość zestawu składa się z min.: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mała prasa,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wym. prasy 14,5 x 14,5 x 4 6 cm (kartonowe wkłady 14,5 x 14, 5 cm),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śruby metalowe motylkowe.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Model kwiatu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Model kwiatu wiśni wykonany z tworzywa sztucznego, umieszczony na podstawie.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Wymiary min.: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wys. 22 cm </w:t>
            </w:r>
            <w:r w:rsidRPr="00642787">
              <w:rPr>
                <w:rFonts w:cstheme="minorHAnsi"/>
                <w:sz w:val="20"/>
                <w:szCs w:val="20"/>
              </w:rPr>
              <w:br/>
              <w:t>• śr. 23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Lornetka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Lornetka zachęci dziecko do spędzania czasu na świeżym powietrzu i poznawania świata poprzez zabawę. Pomoże rozwinąć zainteresowania zarówno przyrodnicze, jak i techniczne.</w:t>
            </w:r>
            <w:r w:rsidRPr="00642787">
              <w:rPr>
                <w:rFonts w:cstheme="minorHAnsi"/>
                <w:sz w:val="20"/>
                <w:szCs w:val="20"/>
              </w:rPr>
              <w:br/>
              <w:t>• powiększenie co najmniej sześciokrotne</w:t>
            </w:r>
            <w:r w:rsidRPr="00642787">
              <w:rPr>
                <w:rFonts w:cstheme="minorHAnsi"/>
                <w:sz w:val="20"/>
                <w:szCs w:val="20"/>
              </w:rPr>
              <w:br/>
              <w:t>• gumowe osłonki</w:t>
            </w:r>
            <w:r w:rsidRPr="00642787">
              <w:rPr>
                <w:rFonts w:cstheme="minorHAnsi"/>
                <w:sz w:val="20"/>
                <w:szCs w:val="20"/>
              </w:rPr>
              <w:br/>
              <w:t>• pokrętło do ustawiania ostrości</w:t>
            </w:r>
            <w:r w:rsidRPr="00642787">
              <w:rPr>
                <w:rFonts w:cstheme="minorHAnsi"/>
                <w:sz w:val="20"/>
                <w:szCs w:val="20"/>
              </w:rPr>
              <w:br/>
              <w:t>• soczewka o śr. 35 mm</w:t>
            </w:r>
            <w:r w:rsidRPr="00642787">
              <w:rPr>
                <w:rFonts w:cstheme="minorHAnsi"/>
                <w:sz w:val="20"/>
                <w:szCs w:val="20"/>
              </w:rPr>
              <w:br/>
              <w:t>• pasek do zawieszenia lornetki</w:t>
            </w:r>
            <w:r w:rsidRPr="00642787">
              <w:rPr>
                <w:rFonts w:cstheme="minorHAnsi"/>
                <w:sz w:val="20"/>
                <w:szCs w:val="20"/>
              </w:rPr>
              <w:br/>
              <w:t>• dł. 15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20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małego ogrodnika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zawierający min. 18 elementów, co pozwoli na zabawę wielu dzieciom jednocześnie. Maksymalne obciążenie taczki 100 kg. • taczka z gumowymi kółkami o wym. 32 x 37 x 24 cm + rączki o dł. 50 cm • 2 konewki o wym. 11 x 27 x 21 cm • 3 x grabie o dł. 42 cm • 3 x szpadel o dł. 54 cm • 3 x mały szpadel o dł. 22 cm • 6 doniczek o wym. 9 x 9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Mikroskop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Tuff</w:t>
            </w:r>
            <w:proofErr w:type="spellEnd"/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Łatwy w użyciu przenośny mikroskop pozwalający na robienie cyfrowych zdjęć (przy pomocy kompatybilnej kamery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Tuff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, sprzedawanej osobno). Górna część mikroskopu może być odłączona i wykorzystywana jako przenośne urządzenie.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powiększenie do 400x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2 x ciągły zoom optyczny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„szufladka” na preparaty </w:t>
            </w:r>
            <w:r w:rsidRPr="00642787">
              <w:rPr>
                <w:rFonts w:cstheme="minorHAnsi"/>
                <w:sz w:val="20"/>
                <w:szCs w:val="20"/>
              </w:rPr>
              <w:br/>
              <w:t>• transmisyjne i refleksyjne oświetlenie LED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przenośny i bezprzewodowy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łatwy w użyciu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może być użyty wraz z kamerą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Tuff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(356011)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produkt wymaga baterii (nie ma w zestawie) 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Preparaty mikroskopowe biologiczne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składający się z min. 36 sztuk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Zawiera 12 min. szkiełek z 36 różnymi preparatami tematycznym np.: grzyby, witaminy, algi, zwierzęta, włókna naturalne, włókna syntetyczne, mikrofilm, skrobia, leki, pasikonik, plastik, napoje. 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Waga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Wykonana z tworzywa sztucznego z dwoma pojemnikami o poj. 500 ml.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wym. min. 52 x 24,5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Odważniki z tworzywa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40 odważników po: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min. 20 szt. 1 g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min. 10 szt. 5 g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• min. 5 szt. 10 g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min. 5 szt. 20 g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Waga 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wadze 500 ml pojemniki ze 100 ml podziałką oraz pokrywka.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wym. min. wagi 37 x 12 x 14 cm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min. 24 misie o wadze od 3 do 12 g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Lupa duża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Lupa do badanie małych przedmiotów.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Powiększenie: 2x 3x 4x.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śr. lupy 10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dodatkowe powiększenia w szkiełku o śr. max. 2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dł. 19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Lupa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Powiększenie 2x </w:t>
            </w:r>
            <w:r w:rsidRPr="00642787">
              <w:rPr>
                <w:rFonts w:cstheme="minorHAnsi"/>
                <w:sz w:val="20"/>
                <w:szCs w:val="20"/>
              </w:rPr>
              <w:br/>
            </w:r>
            <w:r w:rsidRPr="0064278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• dł. min. 19 cm </w:t>
            </w:r>
            <w:r w:rsidRPr="00642787">
              <w:rPr>
                <w:rFonts w:cstheme="minorHAnsi"/>
                <w:sz w:val="20"/>
                <w:szCs w:val="20"/>
              </w:rPr>
              <w:br/>
            </w:r>
            <w:r w:rsidRPr="00642787">
              <w:rPr>
                <w:rFonts w:cstheme="minorHAnsi"/>
                <w:sz w:val="20"/>
                <w:szCs w:val="20"/>
                <w:shd w:val="clear" w:color="auto" w:fill="FFFFFF"/>
              </w:rPr>
              <w:t>• wyposażona w pęsetę z tworzywa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12szt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Lupa dwustronna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b/>
                <w:sz w:val="20"/>
                <w:szCs w:val="20"/>
                <w:shd w:val="clear" w:color="auto" w:fill="F7F7F7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Lupa do obserwowania przedmiotów i żyjących organizmów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min. 19,5 x 13 x 12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Taśma miarowa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Taśma dwustronna zwijana. Z jednej strony centymetry i milimetry, po drugiej - cale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dł. taśmy min. 20 m.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Kiełkowanie fasoli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Modele przedstawiające kiełkowanie różnych roślin.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min. 16,4 x 7,8 x 2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Karty magnetyczne – motyw żaby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dużych, magnetycznych elementów przedstawiających cykl życia żaby.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• min. 9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 wym. od 6 x 23 cm do 17 x 25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Plansza dydaktyczna motyw drzew iglastych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Plansza dydaktyczna drzewa iglaste</w:t>
            </w:r>
            <w:r w:rsidRPr="006427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drukowana na kartonie kredowym o gramaturze 250 g..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min. 70 x 100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Plansza dydaktyczna motyw drzew liściastych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Plansza dydaktyczna drzewa liściaste</w:t>
            </w:r>
            <w:r w:rsidRPr="006427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drukowana na kartonie kredowym o gramaturze 250 g.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min. 70 x 100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Rośliny w powiększeniu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Karty pokazujące różne elementy roślin w powiększeniu.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min. 40 dwustronnych kart o wym. min. 29 x 21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Prasa do kwiatów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Prasa do kwiatów suszenia roślin. Wykonana z drewna.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17,5 x 17,5 x 2,5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Mikser kolorów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plastikowych kwiatów w kolorach podstawowych i pochodnych.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min. 6 szt. (połączone)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wym. min. 14 x 8 cm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tabs>
                <w:tab w:val="left" w:pos="960"/>
              </w:tabs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Mikroskop optyczny z zestawem do badań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Mikroskop optyczny o powiększeniu do 640x.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 xml:space="preserve">Wys. min 27 cm. Zestaw zawiera: okular 10x 16x, mikro </w:t>
            </w:r>
            <w:proofErr w:type="gramStart"/>
            <w:r w:rsidRPr="00642787">
              <w:rPr>
                <w:rFonts w:cstheme="minorHAnsi"/>
                <w:color w:val="000000"/>
                <w:sz w:val="20"/>
                <w:szCs w:val="20"/>
              </w:rPr>
              <w:t>wylęgarnię,  przyrząd</w:t>
            </w:r>
            <w:proofErr w:type="gram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do ciecia preparatów, 2 szkiełka z 6 preparatami, 4 fiolki , 2 menzurki 10 ml,  12 szkiełek podstawowych, 12 szkiełek nakrywkowych, lupę o powiększeniu 3x 6x,  szalkę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Petriego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ze szkłem powiększającym, 12 etykiet do znakowania preparatów, pęsetę, igłę, szpatułkę,  mieszadełko, skalpel, nożyczki, pipetkę, pojemnik na akcesoria.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Mikroskop ręczny z podświetleniem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Podświetlany mikroskop, który po wyjęciu z podstawy służy jako ręczny mikroskop podświetlany (LED) z płynną regulacją ostrości. Umieszczony na podstawie umożliwia oglądanie preparatów mikroskopowych. Powiększenie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lastRenderedPageBreak/>
              <w:t>(zoom): 20</w:t>
            </w:r>
            <w:proofErr w:type="gramStart"/>
            <w:r w:rsidRPr="00642787">
              <w:rPr>
                <w:rFonts w:cstheme="minorHAnsi"/>
                <w:color w:val="000000"/>
                <w:sz w:val="20"/>
                <w:szCs w:val="20"/>
              </w:rPr>
              <w:t>x...</w:t>
            </w:r>
            <w:proofErr w:type="gramEnd"/>
            <w:r w:rsidRPr="00642787">
              <w:rPr>
                <w:rFonts w:cstheme="minorHAnsi"/>
                <w:color w:val="000000"/>
                <w:sz w:val="20"/>
                <w:szCs w:val="20"/>
              </w:rPr>
              <w:t>40x. Zasilanie bateryjne (3 x AG12). W komplecie podwójne szkiełko na preparat (wykonane z pleksi). Wym. min. 7 x 5,5 x 10 cm.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Duża lupa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Lupa pozwoli dziecku na poznawanie świata przyrody i na badanie małych kawałków otaczającej go rzeczywistości. Powiększenie: 2x 3x 4</w:t>
            </w:r>
            <w:proofErr w:type="gramStart"/>
            <w:r w:rsidRPr="00642787">
              <w:rPr>
                <w:rFonts w:cstheme="minorHAnsi"/>
                <w:color w:val="000000"/>
                <w:sz w:val="20"/>
                <w:szCs w:val="20"/>
              </w:rPr>
              <w:t>x.Średnica</w:t>
            </w:r>
            <w:proofErr w:type="gram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lupy min. 10 cm.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>Długość lupy min. 19 cm.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Zestaw preparatów mikroskopowych -przyroda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5589" w:rsidRPr="00642787" w:rsidRDefault="00795589" w:rsidP="00CD291C">
            <w:pPr>
              <w:pStyle w:val="Bezodstpw"/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42787"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  <w:t>Zestawy preparatów mikroskopowych na szkiełkach o wym. min. 7,6 x 2,5 x 0,1 cm.</w:t>
            </w:r>
            <w:r w:rsidRPr="00642787"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Zestaw zawiera 10 preparatów: Odnóża muchy, Skrzydło </w:t>
            </w:r>
            <w:proofErr w:type="gramStart"/>
            <w:r w:rsidRPr="00642787"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  <w:t>ptaka,  Skrzydło</w:t>
            </w:r>
            <w:proofErr w:type="gramEnd"/>
            <w:r w:rsidRPr="00642787"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motyla , krwi ludzkiej , Pyłek lilii , Mrówka, Dafnia, rozwielitka, Glista (samica) – przekrój, Liść bawełny, Skórka cebuli.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pStyle w:val="Bezodstpw"/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42787"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  <w:t>Lupa z rączką 3w1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5589" w:rsidRPr="00642787" w:rsidRDefault="00795589" w:rsidP="00CD291C">
            <w:pPr>
              <w:pStyle w:val="Bezodstpw"/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42787"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  <w:t>Lupa 3 w 1 to praktyczny przyrząd do obserwacji roślin, owadów czy małych żyjątek. Z jednej strony lupa posiada śr. 30 mm i powiększenie 3x a druga strona o śr. 13 mm i powiększenie 6x. Długość lupy min. 7,5 cm.</w:t>
            </w:r>
          </w:p>
        </w:tc>
        <w:tc>
          <w:tcPr>
            <w:tcW w:w="882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15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pStyle w:val="Bezodstpw"/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42787"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  <w:t>Lupa z rączką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795589" w:rsidRPr="00642787" w:rsidRDefault="00795589" w:rsidP="00CD291C">
            <w:pPr>
              <w:pStyle w:val="Bezodstpw"/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42787"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  <w:t>Z jednej strony lupa posiada śr. 80 mm i powiększenie 2x, a dodatkowo na rączce ma szkło o wym. 25 x 11 mm i 5x powiększenie. Długość lupy min. 19 cm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5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Projektor – poznajemy kosmos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pStyle w:val="Bezodstpw"/>
              <w:tabs>
                <w:tab w:val="left" w:pos="3851"/>
              </w:tabs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42787"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  <w:t>Prosty w obsłudze projektor pomoże rozwinąć u dzieci zamiłowanie do nauki o kosmosie od najmłodszych lat. Pozwala wyświetlać obraz gwiazd i planet niemal na każdej powierzchni. Zestaw zawiera trzy dyski, każdy przedstawia osiem obrazów. Wyposażony z uchwyt ułatwiający przenoszenie oraz solidną podstawę.</w:t>
            </w:r>
            <w:r w:rsidRPr="00642787"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  <w:br/>
              <w:t xml:space="preserve">Funkcja automatycznego wyłączania pozwala na oszczędność baterii. Średnica projektora min. 14 cm </w:t>
            </w:r>
            <w:r w:rsidRPr="00642787"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  <w:br/>
              <w:t>Zestaw zawiera 3 tarcze o śr. min 7 cm.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675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Wkłady do projektora</w:t>
            </w:r>
          </w:p>
        </w:tc>
        <w:tc>
          <w:tcPr>
            <w:tcW w:w="4961" w:type="dxa"/>
          </w:tcPr>
          <w:p w:rsidR="00795589" w:rsidRPr="00642787" w:rsidRDefault="00795589" w:rsidP="00CD291C">
            <w:pPr>
              <w:pStyle w:val="Bezodstpw"/>
              <w:tabs>
                <w:tab w:val="left" w:pos="3851"/>
              </w:tabs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642787">
              <w:rPr>
                <w:rFonts w:asciiTheme="minorHAnsi" w:eastAsia="Calibri" w:hAnsiTheme="minorHAnsi" w:cstheme="minorHAnsi"/>
                <w:color w:val="000000"/>
                <w:kern w:val="0"/>
                <w:sz w:val="20"/>
                <w:szCs w:val="20"/>
                <w:lang w:eastAsia="en-US"/>
              </w:rPr>
              <w:t>Zestaw 3 wkładów do Projektor - poznajemy kosmos Każdy wkład to osiem obrazów z innej dziedziny (Zwierzęta z dżungli, dinozaury, życie w oceanie).  Średnica tarczy min 7,5 cm.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 szt.</w:t>
            </w:r>
          </w:p>
        </w:tc>
      </w:tr>
    </w:tbl>
    <w:p w:rsidR="00795589" w:rsidRPr="00642787" w:rsidRDefault="00795589" w:rsidP="00795589">
      <w:pPr>
        <w:rPr>
          <w:rFonts w:cstheme="minorHAnsi"/>
          <w:sz w:val="20"/>
          <w:szCs w:val="20"/>
        </w:rPr>
      </w:pPr>
    </w:p>
    <w:p w:rsidR="00CD291C" w:rsidRPr="00642787" w:rsidRDefault="00CD291C" w:rsidP="00795589">
      <w:pPr>
        <w:rPr>
          <w:rFonts w:cstheme="minorHAnsi"/>
          <w:b/>
          <w:sz w:val="20"/>
          <w:szCs w:val="20"/>
        </w:rPr>
      </w:pPr>
    </w:p>
    <w:sectPr w:rsidR="00CD291C" w:rsidRPr="00642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01" w:rsidRDefault="00C16201" w:rsidP="004E10E9">
      <w:pPr>
        <w:spacing w:after="0" w:line="240" w:lineRule="auto"/>
      </w:pPr>
      <w:r>
        <w:separator/>
      </w:r>
    </w:p>
  </w:endnote>
  <w:endnote w:type="continuationSeparator" w:id="0">
    <w:p w:rsidR="00C16201" w:rsidRDefault="00C16201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01" w:rsidRDefault="00C16201" w:rsidP="004E10E9">
      <w:pPr>
        <w:spacing w:after="0" w:line="240" w:lineRule="auto"/>
      </w:pPr>
      <w:r>
        <w:separator/>
      </w:r>
    </w:p>
  </w:footnote>
  <w:footnote w:type="continuationSeparator" w:id="0">
    <w:p w:rsidR="00C16201" w:rsidRDefault="00C16201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E9" w:rsidRDefault="004E10E9" w:rsidP="004E10E9">
    <w:pPr>
      <w:pStyle w:val="Nagwek"/>
    </w:pPr>
    <w:r>
      <w:rPr>
        <w:noProof/>
        <w:lang w:eastAsia="pl-PL"/>
      </w:rPr>
      <w:drawing>
        <wp:inline distT="0" distB="0" distL="0" distR="0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E55" w:rsidRPr="000E4A2A" w:rsidRDefault="00075E55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4E10E9" w:rsidRDefault="004E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89"/>
    <w:rsid w:val="00075E55"/>
    <w:rsid w:val="000B64B7"/>
    <w:rsid w:val="00273B7D"/>
    <w:rsid w:val="002C7A90"/>
    <w:rsid w:val="0039748D"/>
    <w:rsid w:val="003E37A1"/>
    <w:rsid w:val="00486208"/>
    <w:rsid w:val="004B5243"/>
    <w:rsid w:val="004E10E9"/>
    <w:rsid w:val="004F7BF9"/>
    <w:rsid w:val="00541C73"/>
    <w:rsid w:val="00642787"/>
    <w:rsid w:val="007512E0"/>
    <w:rsid w:val="00795589"/>
    <w:rsid w:val="007A0B52"/>
    <w:rsid w:val="007F5E59"/>
    <w:rsid w:val="008017AB"/>
    <w:rsid w:val="009062E2"/>
    <w:rsid w:val="00982F48"/>
    <w:rsid w:val="009C166B"/>
    <w:rsid w:val="009C57F6"/>
    <w:rsid w:val="00A856E1"/>
    <w:rsid w:val="00A90673"/>
    <w:rsid w:val="00B069D5"/>
    <w:rsid w:val="00B818B8"/>
    <w:rsid w:val="00B87890"/>
    <w:rsid w:val="00C16201"/>
    <w:rsid w:val="00C22E4A"/>
    <w:rsid w:val="00CB259F"/>
    <w:rsid w:val="00CD291C"/>
    <w:rsid w:val="00E46D87"/>
    <w:rsid w:val="00E611B2"/>
    <w:rsid w:val="00EB7E95"/>
    <w:rsid w:val="00EC034A"/>
    <w:rsid w:val="00F1156E"/>
    <w:rsid w:val="00F2779D"/>
    <w:rsid w:val="00F902C7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F442-B459-43F5-A85B-C2518265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2020-08-11T10:28:00Z</dcterms:created>
  <dcterms:modified xsi:type="dcterms:W3CDTF">2020-08-11T10:28:00Z</dcterms:modified>
</cp:coreProperties>
</file>