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48" w:rsidRPr="00CD2135" w:rsidRDefault="00642787" w:rsidP="00CD2135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2D5B24">
        <w:rPr>
          <w:rFonts w:cstheme="minorHAnsi"/>
          <w:b/>
          <w:szCs w:val="20"/>
        </w:rPr>
        <w:t>10</w:t>
      </w:r>
      <w:r>
        <w:rPr>
          <w:rFonts w:cstheme="minorHAnsi"/>
          <w:b/>
          <w:szCs w:val="20"/>
        </w:rPr>
        <w:t xml:space="preserve"> – ZAŁĄCZNIK DO SIWZ</w:t>
      </w:r>
    </w:p>
    <w:p w:rsidR="00B069D5" w:rsidRPr="00AA0968" w:rsidRDefault="00B069D5" w:rsidP="00B069D5">
      <w:pPr>
        <w:rPr>
          <w:rFonts w:cstheme="minorHAnsi"/>
          <w:b/>
          <w:szCs w:val="20"/>
        </w:rPr>
      </w:pPr>
      <w:r w:rsidRPr="00AA0968">
        <w:rPr>
          <w:rFonts w:cstheme="minorHAnsi"/>
          <w:b/>
          <w:szCs w:val="20"/>
        </w:rPr>
        <w:t xml:space="preserve">CZĘŚĆ </w:t>
      </w:r>
      <w:r w:rsidR="00EC034A" w:rsidRPr="00AA0968">
        <w:rPr>
          <w:rFonts w:cstheme="minorHAnsi"/>
          <w:b/>
          <w:szCs w:val="20"/>
        </w:rPr>
        <w:t>10</w:t>
      </w:r>
      <w:r w:rsidRPr="00AA0968">
        <w:rPr>
          <w:rFonts w:cstheme="minorHAnsi"/>
          <w:b/>
          <w:szCs w:val="20"/>
        </w:rPr>
        <w:t>. POMOCE DYDAKTYCZNE DO TEATRALNYCH.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91"/>
        <w:gridCol w:w="4898"/>
        <w:gridCol w:w="1396"/>
      </w:tblGrid>
      <w:tr w:rsidR="00B069D5" w:rsidRPr="00642787" w:rsidTr="00CD291C">
        <w:tc>
          <w:tcPr>
            <w:tcW w:w="675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nagłośnieniowy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Zastaw nagłośnieniowy zawierający kolumny, mikser ze wzmacniaczem oraz min. 4 mikrofony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Wymagania techniczne zestawu mikrofonowego (4 nadajniki do ręki)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Zakres częstotliwości: UHF (740-765 MHz)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Typ modulacji: PLL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Szerokość pasma: 25 MHz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Kanał: 100 kanałów co 250 kHz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Skala dynamiki: 100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dB</w:t>
            </w:r>
            <w:proofErr w:type="spellEnd"/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Maks. odchylenie: +/- 80 kHz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Pasmo przenoszenia: 100 Hz-15 kHz +/-3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dB</w:t>
            </w:r>
            <w:proofErr w:type="spellEnd"/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Wyjścia audio: zbalansowane i niezbalansowane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Wyświetlane informacje: częstotliwość, poziom RF, poziom AF, poziom baterii, wyciszenie poziomu AF, informacje o kanale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Wymagania techniczne odbiornika: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Stabilizacja oscylatora: synteza PLL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Częstotliwości pośrednie: pierwsza 110 MHz, druga 10,7 MHz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Typ anteny: BNC 50 Ohm</w:t>
            </w:r>
          </w:p>
          <w:p w:rsidR="00B069D5" w:rsidRPr="00642787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Maks. wyjście audio: +10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dBV</w:t>
            </w:r>
            <w:proofErr w:type="spellEnd"/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Wymagania techniczne nadajnika:</w:t>
            </w:r>
          </w:p>
          <w:p w:rsidR="00B069D5" w:rsidRPr="00642787" w:rsidRDefault="00B069D5" w:rsidP="008017A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Wbudowana antena</w:t>
            </w:r>
          </w:p>
          <w:p w:rsidR="00B069D5" w:rsidRPr="00642787" w:rsidRDefault="00B069D5" w:rsidP="008017A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Wyjście RF: wysokie 30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mW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niskie 10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mW</w:t>
            </w:r>
            <w:proofErr w:type="spellEnd"/>
          </w:p>
          <w:p w:rsidR="00B069D5" w:rsidRPr="00642787" w:rsidRDefault="00B069D5" w:rsidP="008017A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Baterie: 2x AA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Wymagania dot. kolumn estradowych (2 szt.)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Moc max. 700W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Głośnik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niskotonowy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: min. 15"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Głośnik wysokotonowy: min. 2x (3,7"x6,5") 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Magnez (głośnik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niskotonowy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): min. 50 oz 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Moc RMS: 300 W 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Impedancja: 8 Ohm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Gniazda: np. Jack 6,3 mm, 2x banan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Posiada otwór na statyw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Wymagania dot. wzmacniacza (1 szt.)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Czułość wejściowa: MIC: - 60dB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Line: -20dB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AUX: -20dB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Napięcie wyjściowe: &gt;-4V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S/N Ratio: &gt;-70dB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Pasmo częstotliwości: 20Hz - 20KHz +/-3dB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Wyjście słuchawkowe: &gt;-4V /220 Ω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Moc min.: 2 x 170W (4Ω)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Odtwarzacz MP3: USB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Gniazda: USB, karta SD</w:t>
            </w:r>
          </w:p>
          <w:p w:rsidR="00B069D5" w:rsidRPr="00642787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Komunikacja BLUETOOTH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 zestawie:</w:t>
            </w:r>
          </w:p>
          <w:p w:rsidR="00B069D5" w:rsidRPr="00642787" w:rsidRDefault="00B069D5" w:rsidP="008017A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Statywy głośnikowy min. 2szt</w:t>
            </w:r>
          </w:p>
          <w:p w:rsidR="00B069D5" w:rsidRPr="00642787" w:rsidRDefault="00B069D5" w:rsidP="008017A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Okablowanie 5m min. 2szt</w:t>
            </w:r>
          </w:p>
          <w:p w:rsidR="00B069D5" w:rsidRPr="00642787" w:rsidRDefault="00B069D5" w:rsidP="008017A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przyłącza i redukcje niezbędne do wykorzystania kanałów w mikserze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Reflektor sceniczny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Reflektor sceniczny QTX ZP18 PAR LED Zoom Par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Can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 18x8W RGBW (QCL)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LEDs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 - Reflektor PAR LED marki QTX.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br/>
              <w:t>Reflektor PAR oparty na technologii LED. Urządzenie zostało wyposażone w 18 diod 8W RGBW, możliwość regulacji kąta świecenia pomiędzy 10° - 60°, obsługa sygnału DMX.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br/>
              <w:t>sterowanie DMX lub w trybie auto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br/>
              <w:t>regulacja kąta świecenia 10° - 60°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br/>
              <w:t>diody RGBW (QCL)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br/>
              <w:t xml:space="preserve">kanały DMX: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Dimmer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, R, G, B, W, zoom, Strobo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Statywy do mikrofonu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Statyw mikrofonowy regulowany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Regulacja wysokości: 950 - 2150mm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Średnica podstawy: min. 680mm Ø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Waga: max. 2 kg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4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Laptop umożliwiający obróbkę dźwięku, przygotowanie oprawy muzycznej przedstawień oraz efektów specjalnych.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Laptop umożliwiający obróbkę dźwięku, przygotowanie oprawy muzycznej przedstawień oraz efektów specjalnych.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it-IT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val="it-IT"/>
              </w:rPr>
              <w:t xml:space="preserve">Typ procesora: min. Intel Core i7,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Długość przekątnej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ekranu :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min. 15.6",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Rozdzielczość: min. 1920 x 1080 piksele.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Pamięć wewnętrzna: 8 GB,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Typ pamięci wewnętrznej: DDR4-SDRAM.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Całkowita pojemność przechowywania: min. 1000 GB HDD + 264 SG SSD.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Zainstalowany system operacyjny: np. Windows 10.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Mata Edukacyjna do terapii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tuptan</w:t>
            </w:r>
            <w:proofErr w:type="spellEnd"/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Dywan edukacyjny o wymiarach 4×4 m, do wszelkich zajęć ruchowych, korekcyjnych, rehabilitacyjnych.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Posiada przyjazną dziecku kolorystykę,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Zawiera podstawowe barwy, doskonale komponujące się z obecnym wystrojem wnętrz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sal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Oświetlenie: reflektory teatralne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Oświetlenie: reflektory teatralne 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br/>
              <w:t>Reflektor typu PC wyposażony w diodę o mocy 40W</w:t>
            </w:r>
          </w:p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Posiada ręczny zoom (od 14° do 38°) zapewniający regulację ostrości. Obsługa sygnału DMX i RDM, temperatura barwy światła 3200K, częstotliwość odświeżania 1,200Hz.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2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zawieszenia teł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Zestaw zawieszenia teł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Teleskopowa poprzeczka do teł 130-300cm typ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beam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2x Statyw oświetleniowy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Tła sceniczne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Tła sceniczne - tekstylne. Tła są wykonane z wysokiej jakości tekstyliów wysokiej gramatury, odporne na uszkodzenia mechaniczne.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Minimum. 3 szt. Wymiary minimum 2.7x2.7 m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3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Kurtyna teatralna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Kurtyny teatralne -3-częściowa tkanina do przedstawień teatralnych: kurtyny/tła tworzą element scenografii. Wyposażona w metalowe pierścienie umożliwiające zawieszenie i przesuwanie.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wymiary 1 części: min. 150 x 300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wymiary całości: min. 450 x 300 cm</w:t>
            </w:r>
          </w:p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Wymagane motywy przewodnie: Las, Zamek, Cyrk, Cukierkowa Kraina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4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System Audio zintegrowany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System audio z łącznością Bluetooth i wejściami mikrofonowymi/gitarowymi.</w:t>
            </w:r>
          </w:p>
          <w:p w:rsidR="00B069D5" w:rsidRPr="00642787" w:rsidRDefault="00B069D5" w:rsidP="008017A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Możliwość zasilania 220V oraz 12V (wbudowany akumulator)</w:t>
            </w:r>
          </w:p>
          <w:p w:rsidR="00B069D5" w:rsidRPr="00642787" w:rsidRDefault="00B069D5" w:rsidP="008017A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Wejścia mikrofonowe i gitarowe</w:t>
            </w:r>
          </w:p>
          <w:p w:rsidR="00B069D5" w:rsidRPr="00642787" w:rsidRDefault="00B069D5" w:rsidP="008017A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Bezprzewodowe strumieniowanie Bluetooth</w:t>
            </w:r>
          </w:p>
          <w:p w:rsidR="00B069D5" w:rsidRPr="00642787" w:rsidRDefault="00B069D5" w:rsidP="008017A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Odtwarzanie z USB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Parawan wysoki motyw teatrzyk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Parawany wysoki - funkcjonalny teatrzyk, do rozwijania dziecięcych umiejętności aktorskich. Ruchoma kurtyna. </w:t>
            </w:r>
          </w:p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Wymiary min.: szer. 87 cm, wys. 168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Parawan wysoki motyw chmurki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Parawan wysoki z chmurkami </w:t>
            </w:r>
          </w:p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Stelaż parawanu wykonany jest ze sklejki lakierowanej</w:t>
            </w:r>
          </w:p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Parawan wykonany z tkaniny z motywem chmurek</w:t>
            </w:r>
          </w:p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Wymiary min.: szer. 87 cm, wys. 168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parawanów małych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Zestaw zawiera: </w:t>
            </w:r>
          </w:p>
          <w:p w:rsidR="00B069D5" w:rsidRPr="00642787" w:rsidRDefault="00B069D5" w:rsidP="008017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parawan niski (różne kolory) min. 7 szt., </w:t>
            </w:r>
          </w:p>
          <w:p w:rsidR="00B069D5" w:rsidRPr="00642787" w:rsidRDefault="00B069D5" w:rsidP="008017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Łączniki do parawanu 60° - min. 2 komplety</w:t>
            </w:r>
          </w:p>
          <w:p w:rsidR="00B069D5" w:rsidRPr="00642787" w:rsidRDefault="00B069D5" w:rsidP="008017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Łączniki do parawanu 120° -min.  2 komplety.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Pacynki na palec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zawiera min. 12 szt. Pacynek:</w:t>
            </w:r>
          </w:p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Przykładowe pacynki: Szewczyk Dratewka, Król, Królewna, Królewicz, Smok, Rycerz, Owieczka, Czerwony Kapturek, Wilk, Myśliwy, Babcia, Mama.</w:t>
            </w:r>
          </w:p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Wym. min. 7 x 10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Pacynki filcowe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Pacynki wykonane z kolorowego filcu. Motyw przewodni: Szewczyk Dratewka. </w:t>
            </w:r>
          </w:p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zawiera min. 7 pacynek.</w:t>
            </w:r>
          </w:p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Wym. min. 7 x 10 cm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Tkaniny do strojów teatralnych i animacji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tkaniny do strojów teatralnych i animacji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-  różne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kolory - Tkaniny z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flizeliny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 strojów teatralnych którą można dowolnie ciąć, spinać i zszywać (np. zszywaczem biurowym). </w:t>
            </w:r>
          </w:p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Tkanina umożliwia dekorowanie przy pomocy pasteli olejnych, kredek świecowych, papierów, folii samoprzylepnych, bibuł, barwnych filców, guzików i wstążeczek.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Minimalne wymiary: szer. 1,2 m,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dł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5 m; </w:t>
            </w:r>
          </w:p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70 gram na 1m2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100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Chusty duże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chusty duże - wym. min. 138 x 138 cm; W zestawie 4 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Pompony duży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Pompony duży typu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cheerleader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cienkich pasków z tworzywa sztucznego. Wymagania techniczne:</w:t>
            </w:r>
          </w:p>
          <w:p w:rsidR="00B069D5" w:rsidRPr="00642787" w:rsidRDefault="00B069D5" w:rsidP="008017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dł. pasków 30 cm </w:t>
            </w:r>
          </w:p>
          <w:p w:rsidR="00B069D5" w:rsidRPr="00642787" w:rsidRDefault="00B069D5" w:rsidP="008017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szer. pasków 5 mm </w:t>
            </w:r>
          </w:p>
          <w:p w:rsidR="00B069D5" w:rsidRPr="00642787" w:rsidRDefault="00B069D5" w:rsidP="008017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max. 130 g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40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Szarfy z rączkami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Kolorowe szarfy z drewnianym uchwytem do zabaw taneczno-ruchowych. Minimalna dł. uchwytu 48 cm, </w:t>
            </w:r>
            <w:proofErr w:type="gramStart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minimalna  dł.</w:t>
            </w:r>
            <w:proofErr w:type="gramEnd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 szarfy 170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20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Teatralne nakrycia głowy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 xml:space="preserve">Różne rodzaje nakryć </w:t>
            </w:r>
            <w:proofErr w:type="gramStart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głowy:  maski</w:t>
            </w:r>
            <w:proofErr w:type="gramEnd"/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  <w:t>, czapki, opaski, czułki, korony – wykonane z materiału, pomagają dzieciom wczuć się lepiej w odgrywaną rolę.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50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Teatr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Kamishibai</w:t>
            </w:r>
            <w:proofErr w:type="spellEnd"/>
          </w:p>
        </w:tc>
        <w:tc>
          <w:tcPr>
            <w:tcW w:w="4898" w:type="dxa"/>
            <w:shd w:val="clear" w:color="auto" w:fill="auto"/>
            <w:vAlign w:val="bottom"/>
          </w:tcPr>
          <w:p w:rsidR="00B069D5" w:rsidRPr="00642787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Tradycyjna, trzydrzwiowa wersja teatrzyku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kamishibai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zrealizowana na wzór japońskiego </w:t>
            </w:r>
            <w:proofErr w:type="spellStart"/>
            <w:proofErr w:type="gram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butai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Pr="006427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proofErr w:type="gramEnd"/>
            <w:r w:rsidR="007760B1">
              <w:fldChar w:fldCharType="begin"/>
            </w:r>
            <w:r w:rsidR="007760B1">
              <w:instrText xml:space="preserve"> HYPERLINK "https://www.tibum.pl/shop/ksiazki-kamishibai" </w:instrText>
            </w:r>
            <w:r w:rsidR="007760B1">
              <w:fldChar w:fldCharType="separate"/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Pasuje do kart o wymiarach: 38 x 28 cm</w:t>
            </w:r>
            <w:r w:rsidR="007760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 xml:space="preserve">Drewniany trzydrzwiowy parawan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kamishibai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wykonany jest z drewna bukowego i sklejki. Kolor wnętrza teatrzyku to ekologiczna brązowa bejca. Parawan jest zabezpieczony i pomalowany lakierem bezbarwnym z atestem PZH dla zabawek.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Drzwiczki / okiennice: 3 szt., w tym 2 szt. boczne (prawe i lewe) i 1 górna, Waga: maksimum 2, 200 kg, Kolor: brązowy, Wymiary zewnętrzne minimalne: 41 x 6.5 x 32 cm, Wymiary ekranu: 33 x 23 cm, Wymiary kart ilustracyjnych: 38 x 28 cm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Scena do teatru cieni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DaDum</w:t>
            </w:r>
            <w:proofErr w:type="spellEnd"/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Zestawy pozwalają na odgrywanie popularnych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bajek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ale można je łączyć ze sobą i stwarzać autorskie przedstawienia. Zestaw jest wykonany z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mocnej  tektury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  drewna. Każdy zestaw zawiera około 9 figurek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drewnianych,  Teatr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Cieni to rodzaj teatru, w którym dziecko (lub widz) obserwuje na ekranie cienie rzucane przez płaskie drewniane figurki. Wymiary opakowania min. 24x16cm.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Tańczące chusty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Nylonowe chusty w różnych kolorach, do ćwiczeń gimnastycznych. 1 szt. wym.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min,  40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x 40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40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Pacynka duża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Lalka terapeutyczna o wysokości minimum 65 cm. Materiał: 70% poliester, 30% bawełna, można prać ręcznie w 30 st. C.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Lalka z otwieraną buzią z ruchomym językiem dzieci. Lalka posiada nowo zastosowany sposób czesania - to znaczące ulepszenie! Dorosły lub dziecko może operować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buzią lalki oraz jej rękoma.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Pacynki edukacyjne na rękę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Pacynki edukacyjne na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rękę  o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wysokości minimum 25cm –różne postacie.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154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do malowania twarzy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Zestaw zawiera 5 kolorowych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farbek  o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pojemności min  5 ml i jedną białą farbkę minimum 10ml , pędzelek i gąbkę. Miękkie farbki do makijażu. Idealne do kreowania fantazyjnych wzorów na twarzy dziecka.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4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Strój teatralny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Strój pojedynczy, teatralny –różne postacie. Rozmiar uniwersalny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210 szt.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Muzyczne jajka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4 jajek w różnych kolorach. Jajka posiadają różne kolory i różne wysokości wydawanych dźwięków. Minimalna wysokość jajka 5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Dzwonki na rękę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Zestaw dwóch dzwonków na ręce.  Każdy dzwonek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posiada  dzwoneczki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umieszczone na nylonowej taśmie. Janczary to jeden z ulubionych instrumentów muzycznych dzieci, także w przedszkolu. Minimalna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długość  taśmy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23 cm, maksymalna średnica dzwonka 2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069D5" w:rsidRPr="00642787" w:rsidTr="00CD291C">
        <w:tc>
          <w:tcPr>
            <w:tcW w:w="675" w:type="dxa"/>
            <w:shd w:val="clear" w:color="auto" w:fill="auto"/>
          </w:tcPr>
          <w:p w:rsidR="00B069D5" w:rsidRPr="00642787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Djembe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Kangaba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Solidne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Djembe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naciągiem z koziej skóry.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Wymiary minimalne to 35cm x 62cm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Wykonane z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drewna  -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Teak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Strojenie - nylonowa linka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642787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szt.</w:t>
            </w:r>
          </w:p>
        </w:tc>
      </w:tr>
    </w:tbl>
    <w:p w:rsidR="00B069D5" w:rsidRPr="00642787" w:rsidRDefault="00B069D5" w:rsidP="00B069D5">
      <w:pPr>
        <w:rPr>
          <w:rFonts w:cstheme="minorHAnsi"/>
          <w:sz w:val="20"/>
          <w:szCs w:val="20"/>
        </w:rPr>
      </w:pPr>
      <w:r w:rsidRPr="00642787">
        <w:rPr>
          <w:rFonts w:cstheme="minorHAnsi"/>
          <w:sz w:val="20"/>
          <w:szCs w:val="20"/>
        </w:rPr>
        <w:t xml:space="preserve"> </w:t>
      </w:r>
    </w:p>
    <w:sectPr w:rsidR="00B069D5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B1" w:rsidRDefault="007760B1" w:rsidP="004E10E9">
      <w:pPr>
        <w:spacing w:after="0" w:line="240" w:lineRule="auto"/>
      </w:pPr>
      <w:r>
        <w:separator/>
      </w:r>
    </w:p>
  </w:endnote>
  <w:endnote w:type="continuationSeparator" w:id="0">
    <w:p w:rsidR="007760B1" w:rsidRDefault="007760B1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B1" w:rsidRDefault="007760B1" w:rsidP="004E10E9">
      <w:pPr>
        <w:spacing w:after="0" w:line="240" w:lineRule="auto"/>
      </w:pPr>
      <w:r>
        <w:separator/>
      </w:r>
    </w:p>
  </w:footnote>
  <w:footnote w:type="continuationSeparator" w:id="0">
    <w:p w:rsidR="007760B1" w:rsidRDefault="007760B1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37AFCC4A" wp14:editId="6E3D126A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75E55"/>
    <w:rsid w:val="00085A92"/>
    <w:rsid w:val="001B220A"/>
    <w:rsid w:val="001C6257"/>
    <w:rsid w:val="00273B7D"/>
    <w:rsid w:val="002C7A90"/>
    <w:rsid w:val="002D5B24"/>
    <w:rsid w:val="0039748D"/>
    <w:rsid w:val="003B1B17"/>
    <w:rsid w:val="003E37A1"/>
    <w:rsid w:val="004466A3"/>
    <w:rsid w:val="00486208"/>
    <w:rsid w:val="004B5243"/>
    <w:rsid w:val="004E10E9"/>
    <w:rsid w:val="004F7BF9"/>
    <w:rsid w:val="00541C73"/>
    <w:rsid w:val="0054514D"/>
    <w:rsid w:val="005F3352"/>
    <w:rsid w:val="00642787"/>
    <w:rsid w:val="007512E0"/>
    <w:rsid w:val="007760B1"/>
    <w:rsid w:val="00795589"/>
    <w:rsid w:val="007A0B52"/>
    <w:rsid w:val="007F5E59"/>
    <w:rsid w:val="008017AB"/>
    <w:rsid w:val="00982F48"/>
    <w:rsid w:val="009C166B"/>
    <w:rsid w:val="009C57F6"/>
    <w:rsid w:val="009C7A75"/>
    <w:rsid w:val="00A61B4A"/>
    <w:rsid w:val="00AA0968"/>
    <w:rsid w:val="00B069D5"/>
    <w:rsid w:val="00B371E7"/>
    <w:rsid w:val="00B87890"/>
    <w:rsid w:val="00C22E4A"/>
    <w:rsid w:val="00CB259F"/>
    <w:rsid w:val="00CB6656"/>
    <w:rsid w:val="00CD2135"/>
    <w:rsid w:val="00CD291C"/>
    <w:rsid w:val="00E46D87"/>
    <w:rsid w:val="00EB7E95"/>
    <w:rsid w:val="00EC034A"/>
    <w:rsid w:val="00F1156E"/>
    <w:rsid w:val="00F2779D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45AA-1893-4F4C-BBCE-1A822406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2020-08-11T10:29:00Z</dcterms:created>
  <dcterms:modified xsi:type="dcterms:W3CDTF">2020-08-11T10:29:00Z</dcterms:modified>
</cp:coreProperties>
</file>